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   山东省及济宁市门诊慢特病认定标准汇总</w:t>
      </w:r>
    </w:p>
    <w:p>
      <w:pPr>
        <w:jc w:val="center"/>
        <w:rPr>
          <w:rFonts w:hint="eastAsia" w:ascii="黑体" w:hAnsi="黑体" w:eastAsia="黑体" w:cs="黑体"/>
          <w:sz w:val="32"/>
          <w:szCs w:val="32"/>
        </w:rPr>
      </w:pPr>
      <w:r>
        <w:rPr>
          <w:rFonts w:hint="eastAsia" w:ascii="黑体" w:hAnsi="黑体" w:eastAsia="黑体" w:cs="黑体"/>
          <w:sz w:val="32"/>
          <w:szCs w:val="32"/>
          <w:lang w:val="en-US" w:eastAsia="zh-CN"/>
        </w:rPr>
        <w:t>1、</w:t>
      </w:r>
      <w:r>
        <w:rPr>
          <w:rFonts w:hint="eastAsia" w:ascii="黑体" w:hAnsi="黑体" w:eastAsia="黑体" w:cs="黑体"/>
          <w:sz w:val="32"/>
          <w:szCs w:val="32"/>
        </w:rPr>
        <w:t>山东省基本医疗保险门诊慢特病基本病种目录及认定标准</w:t>
      </w:r>
    </w:p>
    <w:tbl>
      <w:tblPr>
        <w:tblStyle w:val="14"/>
        <w:tblpPr w:leftFromText="180" w:rightFromText="180" w:vertAnchor="text" w:horzAnchor="page" w:tblpXSpec="center" w:tblpY="1046"/>
        <w:tblOverlap w:val="never"/>
        <w:tblW w:w="14739" w:type="dxa"/>
        <w:jc w:val="center"/>
        <w:tblLayout w:type="fixed"/>
        <w:tblCellMar>
          <w:top w:w="0" w:type="dxa"/>
          <w:left w:w="108" w:type="dxa"/>
          <w:bottom w:w="0" w:type="dxa"/>
          <w:right w:w="108" w:type="dxa"/>
        </w:tblCellMar>
      </w:tblPr>
      <w:tblGrid>
        <w:gridCol w:w="980"/>
        <w:gridCol w:w="2880"/>
        <w:gridCol w:w="10879"/>
      </w:tblGrid>
      <w:tr>
        <w:tblPrEx>
          <w:tblCellMar>
            <w:top w:w="0" w:type="dxa"/>
            <w:left w:w="108" w:type="dxa"/>
            <w:bottom w:w="0" w:type="dxa"/>
            <w:right w:w="108" w:type="dxa"/>
          </w:tblCellMar>
        </w:tblPrEx>
        <w:trPr>
          <w:trHeight w:val="452" w:hRule="atLeast"/>
          <w:tblHeader/>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思源宋体 CN Light" w:hAnsi="思源宋体 CN Light" w:eastAsia="思源宋体 CN Light" w:cstheme="minorEastAsia"/>
                <w:b/>
                <w:bCs/>
                <w:color w:val="000000"/>
                <w:kern w:val="2"/>
                <w:sz w:val="20"/>
                <w:szCs w:val="28"/>
                <w:lang w:val="en-US" w:eastAsia="zh-CN" w:bidi="ar-SA"/>
              </w:rPr>
            </w:pPr>
            <w:r>
              <w:rPr>
                <w:rFonts w:hint="eastAsia" w:cstheme="minorEastAsia"/>
                <w:b/>
                <w:bCs/>
                <w:color w:val="000000"/>
                <w:sz w:val="20"/>
                <w:szCs w:val="28"/>
              </w:rPr>
              <w:t>序号</w:t>
            </w:r>
          </w:p>
        </w:tc>
        <w:tc>
          <w:tcPr>
            <w:tcW w:w="28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思源宋体 CN Light" w:hAnsi="思源宋体 CN Light" w:eastAsia="思源宋体 CN Light" w:cstheme="minorEastAsia"/>
                <w:b/>
                <w:bCs/>
                <w:color w:val="000000"/>
                <w:kern w:val="2"/>
                <w:sz w:val="20"/>
                <w:szCs w:val="28"/>
                <w:lang w:val="en-US" w:eastAsia="zh-CN" w:bidi="ar-SA"/>
              </w:rPr>
            </w:pPr>
            <w:r>
              <w:rPr>
                <w:rFonts w:hint="eastAsia" w:cstheme="minorEastAsia"/>
                <w:b/>
                <w:bCs/>
                <w:color w:val="000000"/>
                <w:sz w:val="20"/>
                <w:szCs w:val="28"/>
              </w:rPr>
              <w:t>病种</w:t>
            </w:r>
          </w:p>
        </w:tc>
        <w:tc>
          <w:tcPr>
            <w:tcW w:w="1087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思源宋体 CN Light" w:hAnsi="思源宋体 CN Light" w:eastAsia="思源宋体 CN Light" w:cstheme="minorEastAsia"/>
                <w:b/>
                <w:bCs/>
                <w:color w:val="000000"/>
                <w:kern w:val="2"/>
                <w:sz w:val="20"/>
                <w:szCs w:val="28"/>
                <w:lang w:val="en-US" w:eastAsia="zh-CN" w:bidi="ar-SA"/>
              </w:rPr>
            </w:pPr>
            <w:r>
              <w:rPr>
                <w:rFonts w:hint="eastAsia" w:cstheme="minorEastAsia"/>
                <w:b/>
                <w:bCs/>
                <w:color w:val="000000"/>
                <w:sz w:val="20"/>
                <w:szCs w:val="28"/>
              </w:rPr>
              <w:t>认定标准</w:t>
            </w:r>
          </w:p>
        </w:tc>
      </w:tr>
      <w:tr>
        <w:tblPrEx>
          <w:tblCellMar>
            <w:top w:w="0" w:type="dxa"/>
            <w:left w:w="108" w:type="dxa"/>
            <w:bottom w:w="0" w:type="dxa"/>
            <w:right w:w="108" w:type="dxa"/>
          </w:tblCellMar>
        </w:tblPrEx>
        <w:trPr>
          <w:trHeight w:val="1934"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思源宋体 CN Light" w:hAnsi="思源宋体 CN Light" w:eastAsia="思源宋体 CN Light" w:cstheme="minorEastAsia"/>
                <w:b/>
                <w:bCs/>
                <w:kern w:val="2"/>
                <w:sz w:val="20"/>
                <w:szCs w:val="20"/>
                <w:lang w:val="en-US" w:eastAsia="zh-CN" w:bidi="ar-SA"/>
              </w:rPr>
            </w:pPr>
            <w:r>
              <w:rPr>
                <w:rFonts w:hint="eastAsia" w:cstheme="minorEastAsia"/>
                <w:b/>
                <w:bCs/>
                <w:sz w:val="20"/>
                <w:szCs w:val="20"/>
              </w:rPr>
              <w:t>1</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思源宋体 CN Light" w:hAnsi="思源宋体 CN Light" w:eastAsia="思源宋体 CN Light" w:cstheme="minorEastAsia"/>
                <w:b/>
                <w:bCs/>
                <w:kern w:val="2"/>
                <w:sz w:val="20"/>
                <w:szCs w:val="20"/>
                <w:lang w:val="en-US" w:eastAsia="zh-CN" w:bidi="ar-SA"/>
              </w:rPr>
            </w:pPr>
            <w:r>
              <w:rPr>
                <w:rFonts w:hint="eastAsia" w:cstheme="minorEastAsia"/>
                <w:b/>
                <w:bCs/>
                <w:sz w:val="20"/>
                <w:szCs w:val="20"/>
              </w:rPr>
              <w:t>恶性肿瘤的门诊治疗</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思源宋体 CN Light" w:hAnsi="思源宋体 CN Light" w:eastAsia="思源宋体 CN Light" w:cstheme="minorEastAsia"/>
                <w:kern w:val="2"/>
                <w:sz w:val="24"/>
                <w:szCs w:val="24"/>
                <w:lang w:val="en-US" w:eastAsia="zh-CN" w:bidi="ar-SA"/>
              </w:rPr>
            </w:pPr>
            <w:r>
              <w:rPr>
                <w:rFonts w:hint="eastAsia" w:cstheme="minorEastAsia"/>
                <w:szCs w:val="18"/>
              </w:rPr>
              <w:t>恶性肿瘤的门诊治疗符合以下条件之一：</w:t>
            </w:r>
            <w:bookmarkStart w:id="2" w:name="_GoBack"/>
            <w:bookmarkEnd w:id="2"/>
            <w:r>
              <w:rPr>
                <w:rFonts w:hint="eastAsia" w:cstheme="minorEastAsia"/>
                <w:szCs w:val="18"/>
              </w:rPr>
              <w:br w:type="textWrapping"/>
            </w:r>
            <w:r>
              <w:rPr>
                <w:rFonts w:hint="eastAsia" w:cstheme="minorEastAsia"/>
                <w:szCs w:val="18"/>
              </w:rPr>
              <w:t xml:space="preserve">1.经病理学或细胞学诊断明确； </w:t>
            </w:r>
            <w:r>
              <w:rPr>
                <w:rFonts w:hint="eastAsia" w:cstheme="minorEastAsia"/>
                <w:szCs w:val="18"/>
              </w:rPr>
              <w:br w:type="textWrapping"/>
            </w:r>
            <w:r>
              <w:rPr>
                <w:rFonts w:hint="eastAsia" w:cstheme="minorEastAsia"/>
                <w:szCs w:val="18"/>
              </w:rPr>
              <w:t>2.未经病理学或细胞学诊断，但根据病史、症状、体征，结合X线、B超、CT、磁共振、内窥镜、实验室等辅助检查，经二级及以上医疗机构临床诊断为恶性肿瘤（需提供诊断证明）。</w:t>
            </w:r>
            <w:r>
              <w:rPr>
                <w:rFonts w:hint="eastAsia" w:cstheme="minorEastAsia"/>
                <w:szCs w:val="18"/>
              </w:rPr>
              <w:br w:type="textWrapping"/>
            </w:r>
            <w:r>
              <w:rPr>
                <w:rFonts w:hint="eastAsia" w:cstheme="minorEastAsia"/>
                <w:szCs w:val="18"/>
              </w:rPr>
              <w:t>3.对于部分需要按恶性肿瘤处理的占位性病变，需提交术后复发转移或放化疗等的相关病历资料。</w:t>
            </w:r>
          </w:p>
        </w:tc>
      </w:tr>
      <w:tr>
        <w:tblPrEx>
          <w:tblCellMar>
            <w:top w:w="0" w:type="dxa"/>
            <w:left w:w="108" w:type="dxa"/>
            <w:bottom w:w="0" w:type="dxa"/>
            <w:right w:w="108" w:type="dxa"/>
          </w:tblCellMar>
        </w:tblPrEx>
        <w:trPr>
          <w:trHeight w:val="859"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思源宋体 CN Light" w:hAnsi="思源宋体 CN Light" w:eastAsia="思源宋体 CN Light" w:cstheme="minorEastAsia"/>
                <w:b/>
                <w:bCs/>
                <w:kern w:val="2"/>
                <w:sz w:val="20"/>
                <w:szCs w:val="20"/>
                <w:lang w:val="en-US" w:eastAsia="zh-CN" w:bidi="ar-SA"/>
              </w:rPr>
            </w:pPr>
            <w:r>
              <w:rPr>
                <w:rFonts w:hint="eastAsia" w:cstheme="minorEastAsia"/>
                <w:b/>
                <w:bCs/>
                <w:sz w:val="20"/>
                <w:szCs w:val="20"/>
              </w:rPr>
              <w:t>2</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思源宋体 CN Light" w:hAnsi="思源宋体 CN Light" w:eastAsia="思源宋体 CN Light" w:cstheme="minorEastAsia"/>
                <w:b/>
                <w:bCs/>
                <w:kern w:val="2"/>
                <w:sz w:val="20"/>
                <w:szCs w:val="20"/>
                <w:lang w:val="en-US" w:eastAsia="zh-CN" w:bidi="ar-SA"/>
              </w:rPr>
            </w:pPr>
            <w:r>
              <w:rPr>
                <w:rFonts w:hint="eastAsia" w:cstheme="minorEastAsia"/>
                <w:b/>
                <w:bCs/>
                <w:sz w:val="20"/>
                <w:szCs w:val="20"/>
              </w:rPr>
              <w:t>骨髓增生异常综合征</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思源宋体 CN Light" w:hAnsi="思源宋体 CN Light" w:eastAsia="思源宋体 CN Light" w:cstheme="minorEastAsia"/>
                <w:kern w:val="2"/>
                <w:sz w:val="24"/>
                <w:szCs w:val="24"/>
                <w:lang w:val="en-US" w:eastAsia="zh-CN" w:bidi="ar-SA"/>
              </w:rPr>
            </w:pPr>
            <w:r>
              <w:rPr>
                <w:rFonts w:hint="eastAsia" w:cstheme="minorEastAsia"/>
                <w:szCs w:val="18"/>
              </w:rPr>
              <w:t>符合血液病临床症状、体征；血液及骨髓等检查（包括骨髓穿刺和骨髓活检）相应异常改变；</w:t>
            </w:r>
            <w:r>
              <w:rPr>
                <w:rFonts w:hint="eastAsia" w:cstheme="minorEastAsia"/>
                <w:szCs w:val="18"/>
              </w:rPr>
              <w:br w:type="textWrapping"/>
            </w:r>
            <w:r>
              <w:rPr>
                <w:rFonts w:hint="eastAsia" w:cstheme="minorEastAsia"/>
                <w:szCs w:val="18"/>
              </w:rPr>
              <w:t>经二级及以上医疗机构确诊。</w:t>
            </w:r>
          </w:p>
        </w:tc>
      </w:tr>
      <w:tr>
        <w:tblPrEx>
          <w:tblCellMar>
            <w:top w:w="0" w:type="dxa"/>
            <w:left w:w="108" w:type="dxa"/>
            <w:bottom w:w="0" w:type="dxa"/>
            <w:right w:w="108" w:type="dxa"/>
          </w:tblCellMar>
        </w:tblPrEx>
        <w:trPr>
          <w:trHeight w:val="2626"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eastAsia="思源宋体 CN Light" w:cstheme="minorEastAsia"/>
                <w:b/>
                <w:bCs/>
                <w:sz w:val="20"/>
                <w:szCs w:val="20"/>
                <w:lang w:val="en-US" w:eastAsia="zh-CN"/>
              </w:rPr>
            </w:pPr>
            <w:r>
              <w:rPr>
                <w:rFonts w:hint="eastAsia" w:cstheme="minorEastAsia"/>
                <w:b/>
                <w:bCs/>
                <w:sz w:val="20"/>
                <w:szCs w:val="20"/>
                <w:lang w:val="en-US" w:eastAsia="zh-CN"/>
              </w:rPr>
              <w:t>3</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血友病</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1.符合血友病临床症状、体征。有家族史的，符合X染色体连锁隐性遗传规律。</w:t>
            </w:r>
            <w:r>
              <w:rPr>
                <w:rFonts w:hint="eastAsia" w:cstheme="minorEastAsia"/>
                <w:szCs w:val="18"/>
              </w:rPr>
              <w:br w:type="textWrapping"/>
            </w:r>
            <w:r>
              <w:rPr>
                <w:rFonts w:hint="eastAsia" w:cstheme="minorEastAsia"/>
                <w:szCs w:val="18"/>
              </w:rPr>
              <w:t>2.实验室检查</w:t>
            </w:r>
            <w:r>
              <w:rPr>
                <w:rFonts w:hint="eastAsia" w:cstheme="minorEastAsia"/>
                <w:szCs w:val="18"/>
              </w:rPr>
              <w:br w:type="textWrapping"/>
            </w:r>
            <w:r>
              <w:rPr>
                <w:rFonts w:hint="eastAsia" w:cstheme="minorEastAsia"/>
                <w:szCs w:val="18"/>
              </w:rPr>
              <w:t>（1）凝血酶原时间（PT）正常、激活的部分凝血活酶时间（APTT）延长，轻型血友病患者APTT仅轻度延长或正常。</w:t>
            </w:r>
            <w:r>
              <w:rPr>
                <w:rFonts w:hint="eastAsia" w:cstheme="minorEastAsia"/>
                <w:szCs w:val="18"/>
              </w:rPr>
              <w:br w:type="textWrapping"/>
            </w:r>
            <w:r>
              <w:rPr>
                <w:rFonts w:hint="eastAsia" w:cstheme="minorEastAsia"/>
                <w:szCs w:val="18"/>
              </w:rPr>
              <w:t>（2）血友病A患者FⅧ∶C减低或缺乏，VWF∶Ag正常。血友病B患者FⅨ∶C减低或缺乏。根据患者凝血因子活性水平可将血友病分为重型（&lt;1IU/dl）、中间型(1-5 IU/dl)和轻型(&gt;5 ~40 IU/dl)</w:t>
            </w:r>
            <w:r>
              <w:rPr>
                <w:rFonts w:hint="eastAsia" w:cstheme="minorEastAsia"/>
                <w:szCs w:val="18"/>
              </w:rPr>
              <w:br w:type="textWrapping"/>
            </w:r>
            <w:r>
              <w:rPr>
                <w:rFonts w:hint="eastAsia" w:cstheme="minorEastAsia"/>
                <w:szCs w:val="18"/>
              </w:rPr>
              <w:t>（3）血友病患者确诊时应进行凝血因子VIII或IX的抑制物检测。</w:t>
            </w:r>
            <w:r>
              <w:rPr>
                <w:rFonts w:hint="eastAsia" w:cstheme="minorEastAsia"/>
                <w:szCs w:val="18"/>
              </w:rPr>
              <w:br w:type="textWrapping"/>
            </w:r>
            <w:r>
              <w:rPr>
                <w:rFonts w:hint="eastAsia" w:cstheme="minorEastAsia"/>
                <w:szCs w:val="18"/>
              </w:rPr>
              <w:t>符合上述条件，经二级及以上医疗机构确诊。</w:t>
            </w:r>
          </w:p>
        </w:tc>
      </w:tr>
      <w:tr>
        <w:tblPrEx>
          <w:tblCellMar>
            <w:top w:w="0" w:type="dxa"/>
            <w:left w:w="108" w:type="dxa"/>
            <w:bottom w:w="0" w:type="dxa"/>
            <w:right w:w="108" w:type="dxa"/>
          </w:tblCellMar>
        </w:tblPrEx>
        <w:trPr>
          <w:trHeight w:val="355"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4</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白血病</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1.符合白血病临床表现；</w:t>
            </w:r>
            <w:r>
              <w:rPr>
                <w:rFonts w:hint="eastAsia" w:cstheme="minorEastAsia"/>
                <w:szCs w:val="18"/>
              </w:rPr>
              <w:br w:type="textWrapping"/>
            </w:r>
            <w:r>
              <w:rPr>
                <w:rFonts w:hint="eastAsia" w:cstheme="minorEastAsia"/>
                <w:szCs w:val="18"/>
              </w:rPr>
              <w:t>2.血液及骨髓等相关检查相应异常改变。</w:t>
            </w:r>
            <w:r>
              <w:rPr>
                <w:rFonts w:hint="eastAsia" w:cstheme="minorEastAsia"/>
                <w:szCs w:val="18"/>
              </w:rPr>
              <w:br w:type="textWrapping"/>
            </w:r>
            <w:r>
              <w:rPr>
                <w:rFonts w:hint="eastAsia" w:cstheme="minorEastAsia"/>
                <w:szCs w:val="18"/>
              </w:rPr>
              <w:t>符合上述条件，经二级及以上医疗机构确诊。</w:t>
            </w:r>
          </w:p>
        </w:tc>
      </w:tr>
      <w:tr>
        <w:tblPrEx>
          <w:tblCellMar>
            <w:top w:w="0" w:type="dxa"/>
            <w:left w:w="108" w:type="dxa"/>
            <w:bottom w:w="0" w:type="dxa"/>
            <w:right w:w="108" w:type="dxa"/>
          </w:tblCellMar>
        </w:tblPrEx>
        <w:trPr>
          <w:trHeight w:val="1120"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5</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再生障碍性贫血</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1.符合再生障碍性贫血临床症状、体征；</w:t>
            </w:r>
            <w:r>
              <w:rPr>
                <w:rFonts w:hint="eastAsia" w:cstheme="minorEastAsia"/>
                <w:szCs w:val="18"/>
              </w:rPr>
              <w:br w:type="textWrapping"/>
            </w:r>
            <w:r>
              <w:rPr>
                <w:rFonts w:hint="eastAsia" w:cstheme="minorEastAsia"/>
                <w:szCs w:val="18"/>
              </w:rPr>
              <w:t>2.血液及骨髓等相关检查相应异常改变。</w:t>
            </w:r>
            <w:r>
              <w:rPr>
                <w:rFonts w:hint="eastAsia" w:cstheme="minorEastAsia"/>
                <w:szCs w:val="18"/>
              </w:rPr>
              <w:br w:type="textWrapping"/>
            </w:r>
            <w:r>
              <w:rPr>
                <w:rFonts w:hint="eastAsia" w:cstheme="minorEastAsia"/>
                <w:szCs w:val="18"/>
              </w:rPr>
              <w:t>符合上述条件，经二级及以上医疗机构确诊。</w:t>
            </w:r>
          </w:p>
        </w:tc>
      </w:tr>
      <w:tr>
        <w:tblPrEx>
          <w:tblCellMar>
            <w:top w:w="0" w:type="dxa"/>
            <w:left w:w="108" w:type="dxa"/>
            <w:bottom w:w="0" w:type="dxa"/>
            <w:right w:w="108" w:type="dxa"/>
          </w:tblCellMar>
        </w:tblPrEx>
        <w:trPr>
          <w:trHeight w:val="1120"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6</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免疫性血小板减少性紫癜</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1.符合免疫性血小板减少性紫癜临床表现；</w:t>
            </w:r>
            <w:r>
              <w:rPr>
                <w:rFonts w:hint="eastAsia" w:cstheme="minorEastAsia"/>
                <w:szCs w:val="18"/>
              </w:rPr>
              <w:br w:type="textWrapping"/>
            </w:r>
            <w:r>
              <w:rPr>
                <w:rFonts w:hint="eastAsia" w:cstheme="minorEastAsia"/>
                <w:szCs w:val="18"/>
              </w:rPr>
              <w:t>2.血液及骨髓等相关检查相应异常改变。</w:t>
            </w:r>
            <w:r>
              <w:rPr>
                <w:rFonts w:hint="eastAsia" w:cstheme="minorEastAsia"/>
                <w:szCs w:val="18"/>
              </w:rPr>
              <w:br w:type="textWrapping"/>
            </w:r>
            <w:r>
              <w:rPr>
                <w:rFonts w:hint="eastAsia" w:cstheme="minorEastAsia"/>
                <w:szCs w:val="18"/>
              </w:rPr>
              <w:t>符合上述条件，经二级及以上医疗机构确诊。</w:t>
            </w:r>
          </w:p>
        </w:tc>
      </w:tr>
      <w:tr>
        <w:tblPrEx>
          <w:tblCellMar>
            <w:top w:w="0" w:type="dxa"/>
            <w:left w:w="108" w:type="dxa"/>
            <w:bottom w:w="0" w:type="dxa"/>
            <w:right w:w="108" w:type="dxa"/>
          </w:tblCellMar>
        </w:tblPrEx>
        <w:trPr>
          <w:trHeight w:val="1120"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7</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原发性血小板增多症</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1.符合原发性血小板增多症临床表现；</w:t>
            </w:r>
            <w:r>
              <w:rPr>
                <w:rFonts w:hint="eastAsia" w:cstheme="minorEastAsia"/>
                <w:szCs w:val="18"/>
              </w:rPr>
              <w:br w:type="textWrapping"/>
            </w:r>
            <w:r>
              <w:rPr>
                <w:rFonts w:hint="eastAsia" w:cstheme="minorEastAsia"/>
                <w:szCs w:val="18"/>
              </w:rPr>
              <w:t>2.血液及骨髓等相关检查相应异常改变。</w:t>
            </w:r>
            <w:r>
              <w:rPr>
                <w:rFonts w:hint="eastAsia" w:cstheme="minorEastAsia"/>
                <w:szCs w:val="18"/>
              </w:rPr>
              <w:br w:type="textWrapping"/>
            </w:r>
            <w:r>
              <w:rPr>
                <w:rFonts w:hint="eastAsia" w:cstheme="minorEastAsia"/>
                <w:szCs w:val="18"/>
              </w:rPr>
              <w:t>符合上述条件，经二级及以上医疗机构确诊。</w:t>
            </w:r>
          </w:p>
        </w:tc>
      </w:tr>
      <w:tr>
        <w:tblPrEx>
          <w:tblCellMar>
            <w:top w:w="0" w:type="dxa"/>
            <w:left w:w="108" w:type="dxa"/>
            <w:bottom w:w="0" w:type="dxa"/>
            <w:right w:w="108" w:type="dxa"/>
          </w:tblCellMar>
        </w:tblPrEx>
        <w:trPr>
          <w:trHeight w:val="1120"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8</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真性红细胞增多症</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1.符合真性红细胞增多症临床表现；</w:t>
            </w:r>
            <w:r>
              <w:rPr>
                <w:rFonts w:hint="eastAsia" w:cstheme="minorEastAsia"/>
                <w:szCs w:val="18"/>
              </w:rPr>
              <w:br w:type="textWrapping"/>
            </w:r>
            <w:r>
              <w:rPr>
                <w:rFonts w:hint="eastAsia" w:cstheme="minorEastAsia"/>
                <w:szCs w:val="18"/>
              </w:rPr>
              <w:t>2.血液及骨髓等相关检查相应异常改变。</w:t>
            </w:r>
            <w:r>
              <w:rPr>
                <w:rFonts w:hint="eastAsia" w:cstheme="minorEastAsia"/>
                <w:szCs w:val="18"/>
              </w:rPr>
              <w:br w:type="textWrapping"/>
            </w:r>
            <w:r>
              <w:rPr>
                <w:rFonts w:hint="eastAsia" w:cstheme="minorEastAsia"/>
                <w:szCs w:val="18"/>
              </w:rPr>
              <w:t>符合上述条件，经二级及以上医疗机构确诊。</w:t>
            </w:r>
          </w:p>
        </w:tc>
      </w:tr>
      <w:tr>
        <w:tblPrEx>
          <w:tblCellMar>
            <w:top w:w="0" w:type="dxa"/>
            <w:left w:w="108" w:type="dxa"/>
            <w:bottom w:w="0" w:type="dxa"/>
            <w:right w:w="108" w:type="dxa"/>
          </w:tblCellMar>
        </w:tblPrEx>
        <w:trPr>
          <w:trHeight w:val="1120"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9</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原发性骨髓纤维化</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1.符合原发性骨髓纤维化临床表现；</w:t>
            </w:r>
            <w:r>
              <w:rPr>
                <w:rFonts w:hint="eastAsia" w:cstheme="minorEastAsia"/>
                <w:szCs w:val="18"/>
              </w:rPr>
              <w:br w:type="textWrapping"/>
            </w:r>
            <w:r>
              <w:rPr>
                <w:rFonts w:hint="eastAsia" w:cstheme="minorEastAsia"/>
                <w:szCs w:val="18"/>
              </w:rPr>
              <w:t>2.血液及骨髓等相关检查相应异常改变。</w:t>
            </w:r>
            <w:r>
              <w:rPr>
                <w:rFonts w:hint="eastAsia" w:cstheme="minorEastAsia"/>
                <w:szCs w:val="18"/>
              </w:rPr>
              <w:br w:type="textWrapping"/>
            </w:r>
            <w:r>
              <w:rPr>
                <w:rFonts w:hint="eastAsia" w:cstheme="minorEastAsia"/>
                <w:szCs w:val="18"/>
              </w:rPr>
              <w:t>符合上述条件，经二级及以上医疗机构确诊。</w:t>
            </w:r>
          </w:p>
        </w:tc>
      </w:tr>
      <w:tr>
        <w:tblPrEx>
          <w:tblCellMar>
            <w:top w:w="0" w:type="dxa"/>
            <w:left w:w="108" w:type="dxa"/>
            <w:bottom w:w="0" w:type="dxa"/>
            <w:right w:w="108" w:type="dxa"/>
          </w:tblCellMar>
        </w:tblPrEx>
        <w:trPr>
          <w:trHeight w:val="630"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10</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高血压病伴并发症</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经医疗机构确诊为高血压病，同时伴有心、脑、肾、眼并发症之一。</w:t>
            </w:r>
          </w:p>
        </w:tc>
      </w:tr>
      <w:tr>
        <w:tblPrEx>
          <w:tblCellMar>
            <w:top w:w="0" w:type="dxa"/>
            <w:left w:w="108" w:type="dxa"/>
            <w:bottom w:w="0" w:type="dxa"/>
            <w:right w:w="108" w:type="dxa"/>
          </w:tblCellMar>
        </w:tblPrEx>
        <w:trPr>
          <w:trHeight w:val="923"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11</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冠心病</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经医疗机构确诊为冠心病，有不稳定心绞痛发作或心肌梗死病史，并符合以下条件之一:</w:t>
            </w:r>
            <w:r>
              <w:rPr>
                <w:rFonts w:hint="eastAsia" w:cstheme="minorEastAsia"/>
                <w:szCs w:val="18"/>
              </w:rPr>
              <w:br w:type="textWrapping"/>
            </w:r>
            <w:r>
              <w:rPr>
                <w:rFonts w:hint="eastAsia" w:cstheme="minorEastAsia"/>
                <w:szCs w:val="18"/>
              </w:rPr>
              <w:t>冠状动脉造影、冠状动脉CT、心肌损伤标志物、超声心动图、心脏负荷试验、动态心电图异常改变</w:t>
            </w:r>
          </w:p>
        </w:tc>
      </w:tr>
      <w:tr>
        <w:tblPrEx>
          <w:tblCellMar>
            <w:top w:w="0" w:type="dxa"/>
            <w:left w:w="108" w:type="dxa"/>
            <w:bottom w:w="0" w:type="dxa"/>
            <w:right w:w="108" w:type="dxa"/>
          </w:tblCellMar>
        </w:tblPrEx>
        <w:trPr>
          <w:trHeight w:val="1570"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12</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肺源性心脏病</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1.有慢阻肺或慢性支气管炎、肺气肿病史，或其他胸肺疾病病史；</w:t>
            </w:r>
            <w:r>
              <w:rPr>
                <w:rFonts w:hint="eastAsia" w:cstheme="minorEastAsia"/>
                <w:szCs w:val="18"/>
              </w:rPr>
              <w:br w:type="textWrapping"/>
            </w:r>
            <w:r>
              <w:rPr>
                <w:rFonts w:hint="eastAsia" w:cstheme="minorEastAsia"/>
                <w:szCs w:val="18"/>
              </w:rPr>
              <w:t>2.符合临床症状和体征；</w:t>
            </w:r>
            <w:r>
              <w:rPr>
                <w:rFonts w:hint="eastAsia" w:cstheme="minorEastAsia"/>
                <w:szCs w:val="18"/>
              </w:rPr>
              <w:br w:type="textWrapping"/>
            </w:r>
            <w:r>
              <w:rPr>
                <w:rFonts w:hint="eastAsia" w:cstheme="minorEastAsia"/>
                <w:szCs w:val="18"/>
              </w:rPr>
              <w:t>3.辅助检查：心电图、X线胸片、超声心动图有肺动脉增宽和右心增大肥厚的征象。</w:t>
            </w:r>
            <w:r>
              <w:rPr>
                <w:rFonts w:hint="eastAsia" w:cstheme="minorEastAsia"/>
                <w:szCs w:val="18"/>
              </w:rPr>
              <w:br w:type="textWrapping"/>
            </w:r>
            <w:r>
              <w:rPr>
                <w:rFonts w:hint="eastAsia" w:cstheme="minorEastAsia"/>
                <w:szCs w:val="18"/>
              </w:rPr>
              <w:t>符合上述条件，经二级及以上医疗机构确诊。</w:t>
            </w:r>
          </w:p>
        </w:tc>
      </w:tr>
      <w:tr>
        <w:tblPrEx>
          <w:tblCellMar>
            <w:top w:w="0" w:type="dxa"/>
            <w:left w:w="108" w:type="dxa"/>
            <w:bottom w:w="0" w:type="dxa"/>
            <w:right w:w="108" w:type="dxa"/>
          </w:tblCellMar>
        </w:tblPrEx>
        <w:trPr>
          <w:trHeight w:val="1595"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13</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慢性心力衰竭</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1.有导致心力衰竭的病史，符合心力衰竭的临床症状和体征；</w:t>
            </w:r>
            <w:r>
              <w:rPr>
                <w:rFonts w:hint="eastAsia" w:cstheme="minorEastAsia"/>
                <w:szCs w:val="18"/>
              </w:rPr>
              <w:br w:type="textWrapping"/>
            </w:r>
            <w:r>
              <w:rPr>
                <w:rFonts w:hint="eastAsia" w:cstheme="minorEastAsia"/>
                <w:szCs w:val="18"/>
              </w:rPr>
              <w:t>2.心功能NYHA分级Ⅱ级以上（含Ⅱ级，患者体力活动受轻度及轻度以上的限制）。</w:t>
            </w:r>
            <w:r>
              <w:rPr>
                <w:rFonts w:hint="eastAsia" w:cstheme="minorEastAsia"/>
                <w:szCs w:val="18"/>
              </w:rPr>
              <w:br w:type="textWrapping"/>
            </w:r>
            <w:r>
              <w:rPr>
                <w:rFonts w:hint="eastAsia" w:cstheme="minorEastAsia"/>
                <w:szCs w:val="18"/>
              </w:rPr>
              <w:t>3.影像学检查异常</w:t>
            </w:r>
            <w:r>
              <w:rPr>
                <w:rFonts w:hint="eastAsia" w:cstheme="minorEastAsia"/>
                <w:szCs w:val="18"/>
              </w:rPr>
              <w:br w:type="textWrapping"/>
            </w:r>
            <w:r>
              <w:rPr>
                <w:rFonts w:hint="eastAsia" w:cstheme="minorEastAsia"/>
                <w:szCs w:val="18"/>
              </w:rPr>
              <w:t>符合上述条件，经二级及以上医疗机构确诊。</w:t>
            </w:r>
          </w:p>
        </w:tc>
      </w:tr>
      <w:tr>
        <w:tblPrEx>
          <w:tblCellMar>
            <w:top w:w="0" w:type="dxa"/>
            <w:left w:w="108" w:type="dxa"/>
            <w:bottom w:w="0" w:type="dxa"/>
            <w:right w:w="108" w:type="dxa"/>
          </w:tblCellMar>
        </w:tblPrEx>
        <w:trPr>
          <w:trHeight w:val="1287"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14</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尿毒症透析治疗</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1.各种原因造成慢性肾脏损伤，并出现肾功能异常达到尿毒症期；</w:t>
            </w:r>
            <w:r>
              <w:rPr>
                <w:rFonts w:hint="eastAsia" w:cstheme="minorEastAsia"/>
                <w:szCs w:val="18"/>
              </w:rPr>
              <w:br w:type="textWrapping"/>
            </w:r>
            <w:r>
              <w:rPr>
                <w:rFonts w:hint="eastAsia" w:cstheme="minorEastAsia"/>
                <w:szCs w:val="18"/>
              </w:rPr>
              <w:t xml:space="preserve">2. 需长期透析治疗； </w:t>
            </w:r>
            <w:r>
              <w:rPr>
                <w:rFonts w:hint="eastAsia" w:cstheme="minorEastAsia"/>
                <w:szCs w:val="18"/>
              </w:rPr>
              <w:br w:type="textWrapping"/>
            </w:r>
            <w:r>
              <w:rPr>
                <w:rFonts w:hint="eastAsia" w:cstheme="minorEastAsia"/>
                <w:szCs w:val="18"/>
              </w:rPr>
              <w:t>3. 有二级及以上医疗机构出具的病历资料；</w:t>
            </w:r>
          </w:p>
        </w:tc>
      </w:tr>
      <w:tr>
        <w:tblPrEx>
          <w:tblCellMar>
            <w:top w:w="0" w:type="dxa"/>
            <w:left w:w="108" w:type="dxa"/>
            <w:bottom w:w="0" w:type="dxa"/>
            <w:right w:w="108" w:type="dxa"/>
          </w:tblCellMar>
        </w:tblPrEx>
        <w:trPr>
          <w:trHeight w:val="1250"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15</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慢性肾脏病</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1.慢性肾脏损伤病程超过三个月，相应的临床检查报告包括血、尿影像学或病理学检查异常；</w:t>
            </w:r>
            <w:r>
              <w:rPr>
                <w:rFonts w:hint="eastAsia" w:cstheme="minorEastAsia"/>
                <w:szCs w:val="18"/>
              </w:rPr>
              <w:br w:type="textWrapping"/>
            </w:r>
            <w:r>
              <w:rPr>
                <w:rFonts w:hint="eastAsia" w:cstheme="minorEastAsia"/>
                <w:szCs w:val="18"/>
              </w:rPr>
              <w:t>2.GFR≤60ml/分且病程超过三个月；</w:t>
            </w:r>
            <w:r>
              <w:rPr>
                <w:rFonts w:hint="eastAsia" w:cstheme="minorEastAsia"/>
                <w:szCs w:val="18"/>
              </w:rPr>
              <w:br w:type="textWrapping"/>
            </w:r>
            <w:r>
              <w:rPr>
                <w:rFonts w:hint="eastAsia" w:cstheme="minorEastAsia"/>
                <w:szCs w:val="18"/>
              </w:rPr>
              <w:t>经二级及以上医疗机构诊断并符合上述条件之一者。</w:t>
            </w:r>
          </w:p>
        </w:tc>
      </w:tr>
      <w:tr>
        <w:tblPrEx>
          <w:tblCellMar>
            <w:top w:w="0" w:type="dxa"/>
            <w:left w:w="108" w:type="dxa"/>
            <w:bottom w:w="0" w:type="dxa"/>
            <w:right w:w="108" w:type="dxa"/>
          </w:tblCellMar>
        </w:tblPrEx>
        <w:trPr>
          <w:trHeight w:val="805"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16</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肾病综合征</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经二级及以上医疗机构确诊为肾病综合征。</w:t>
            </w:r>
          </w:p>
        </w:tc>
      </w:tr>
      <w:tr>
        <w:tblPrEx>
          <w:tblCellMar>
            <w:top w:w="0" w:type="dxa"/>
            <w:left w:w="108" w:type="dxa"/>
            <w:bottom w:w="0" w:type="dxa"/>
            <w:right w:w="108" w:type="dxa"/>
          </w:tblCellMar>
        </w:tblPrEx>
        <w:trPr>
          <w:trHeight w:val="702"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17</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重症肌无力</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1.必要条件</w:t>
            </w:r>
            <w:r>
              <w:rPr>
                <w:rFonts w:hint="eastAsia" w:cstheme="minorEastAsia"/>
                <w:szCs w:val="18"/>
              </w:rPr>
              <w:br w:type="textWrapping"/>
            </w:r>
            <w:r>
              <w:rPr>
                <w:rFonts w:hint="eastAsia" w:cstheme="minorEastAsia"/>
                <w:szCs w:val="18"/>
              </w:rPr>
              <w:t>具有典型重症肌无力临床特征（波动性肌无力），经二级及以上医院临床确诊为重症肌无力。</w:t>
            </w:r>
            <w:r>
              <w:rPr>
                <w:rFonts w:hint="eastAsia" w:cstheme="minorEastAsia"/>
                <w:szCs w:val="18"/>
              </w:rPr>
              <w:br w:type="textWrapping"/>
            </w:r>
            <w:r>
              <w:rPr>
                <w:rFonts w:hint="eastAsia" w:cstheme="minorEastAsia"/>
                <w:szCs w:val="18"/>
              </w:rPr>
              <w:t>2.参考条件</w:t>
            </w:r>
            <w:r>
              <w:rPr>
                <w:rFonts w:hint="eastAsia" w:cstheme="minorEastAsia"/>
                <w:szCs w:val="18"/>
              </w:rPr>
              <w:br w:type="textWrapping"/>
            </w:r>
            <w:r>
              <w:rPr>
                <w:rFonts w:hint="eastAsia" w:cstheme="minorEastAsia"/>
                <w:szCs w:val="18"/>
              </w:rPr>
              <w:t>（1）新斯的明（或腾喜龙）试验：阳性</w:t>
            </w:r>
            <w:r>
              <w:rPr>
                <w:rFonts w:hint="eastAsia" w:cstheme="minorEastAsia"/>
                <w:szCs w:val="18"/>
              </w:rPr>
              <w:br w:type="textWrapping"/>
            </w:r>
            <w:r>
              <w:rPr>
                <w:rFonts w:hint="eastAsia" w:cstheme="minorEastAsia"/>
                <w:szCs w:val="18"/>
              </w:rPr>
              <w:t>（2）电生理学检查：RNS衰减10%</w:t>
            </w:r>
            <w:r>
              <w:rPr>
                <w:rFonts w:hint="eastAsia" w:cstheme="minorEastAsia"/>
                <w:szCs w:val="18"/>
              </w:rPr>
              <w:br w:type="textWrapping"/>
            </w:r>
            <w:r>
              <w:rPr>
                <w:rFonts w:hint="eastAsia" w:cstheme="minorEastAsia"/>
                <w:szCs w:val="18"/>
              </w:rPr>
              <w:t>（3）免疫学检测：AchR-Ab或其他相关性抗体MuSK-Ab、RyR-Ab、Titin-Ab、LRP4-Ab滴度升高。</w:t>
            </w:r>
            <w:r>
              <w:rPr>
                <w:rFonts w:hint="eastAsia" w:cstheme="minorEastAsia"/>
                <w:szCs w:val="18"/>
              </w:rPr>
              <w:br w:type="textWrapping"/>
            </w:r>
            <w:r>
              <w:rPr>
                <w:rFonts w:hint="eastAsia" w:cstheme="minorEastAsia"/>
                <w:szCs w:val="18"/>
              </w:rPr>
              <w:t>准入标准：必要条件一条﹢参考条件一条</w:t>
            </w:r>
          </w:p>
        </w:tc>
      </w:tr>
      <w:tr>
        <w:tblPrEx>
          <w:tblCellMar>
            <w:top w:w="0" w:type="dxa"/>
            <w:left w:w="108" w:type="dxa"/>
            <w:bottom w:w="0" w:type="dxa"/>
            <w:right w:w="108" w:type="dxa"/>
          </w:tblCellMar>
        </w:tblPrEx>
        <w:trPr>
          <w:trHeight w:val="452"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18</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脑出血（恢复期、后遗症期）</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1.有高血压、脑出血病史且需要长期治疗的。</w:t>
            </w:r>
            <w:r>
              <w:rPr>
                <w:rFonts w:hint="eastAsia" w:cstheme="minorEastAsia"/>
                <w:szCs w:val="18"/>
              </w:rPr>
              <w:br w:type="textWrapping"/>
            </w:r>
            <w:r>
              <w:rPr>
                <w:rFonts w:hint="eastAsia" w:cstheme="minorEastAsia"/>
                <w:szCs w:val="18"/>
              </w:rPr>
              <w:t>2.脑CT或磁共振提示脑出血。</w:t>
            </w:r>
            <w:r>
              <w:rPr>
                <w:rFonts w:hint="eastAsia" w:cstheme="minorEastAsia"/>
                <w:szCs w:val="18"/>
              </w:rPr>
              <w:br w:type="textWrapping"/>
            </w:r>
            <w:r>
              <w:rPr>
                <w:rFonts w:hint="eastAsia" w:cstheme="minorEastAsia"/>
                <w:szCs w:val="18"/>
              </w:rPr>
              <w:t>3.有二级及以上医疗机构出具的住院病历。</w:t>
            </w:r>
          </w:p>
        </w:tc>
      </w:tr>
      <w:tr>
        <w:tblPrEx>
          <w:tblCellMar>
            <w:top w:w="0" w:type="dxa"/>
            <w:left w:w="108" w:type="dxa"/>
            <w:bottom w:w="0" w:type="dxa"/>
            <w:right w:w="108" w:type="dxa"/>
          </w:tblCellMar>
        </w:tblPrEx>
        <w:trPr>
          <w:trHeight w:val="1070" w:hRule="atLeast"/>
          <w:jc w:val="center"/>
        </w:trPr>
        <w:tc>
          <w:tcPr>
            <w:tcW w:w="980" w:type="dxa"/>
            <w:tcBorders>
              <w:top w:val="single" w:color="auto" w:sz="4" w:space="0"/>
              <w:left w:val="single" w:color="auto"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19</w:t>
            </w:r>
          </w:p>
        </w:tc>
        <w:tc>
          <w:tcPr>
            <w:tcW w:w="2880" w:type="dxa"/>
            <w:tcBorders>
              <w:top w:val="single" w:color="auto"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脑梗死（恢复期、后遗症期）</w:t>
            </w:r>
          </w:p>
        </w:tc>
        <w:tc>
          <w:tcPr>
            <w:tcW w:w="10879" w:type="dxa"/>
            <w:tcBorders>
              <w:top w:val="single" w:color="auto"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1.临床出现相应的脑部神经系统症状及体征，二级及以上医疗机构诊断为脑梗死（脑栓塞），住院治疗后仍遗有神经症状及体征需继续治疗的。</w:t>
            </w:r>
            <w:r>
              <w:rPr>
                <w:rFonts w:hint="eastAsia" w:cstheme="minorEastAsia"/>
                <w:szCs w:val="18"/>
              </w:rPr>
              <w:br w:type="textWrapping"/>
            </w:r>
            <w:r>
              <w:rPr>
                <w:rFonts w:hint="eastAsia" w:cstheme="minorEastAsia"/>
                <w:szCs w:val="18"/>
              </w:rPr>
              <w:t>2.影像学检查提示脑梗死（脑栓塞）灶或颅内、颅外血管中重度狭窄。</w:t>
            </w:r>
          </w:p>
        </w:tc>
      </w:tr>
      <w:tr>
        <w:tblPrEx>
          <w:tblCellMar>
            <w:top w:w="0" w:type="dxa"/>
            <w:left w:w="108" w:type="dxa"/>
            <w:bottom w:w="0" w:type="dxa"/>
            <w:right w:w="108" w:type="dxa"/>
          </w:tblCellMar>
        </w:tblPrEx>
        <w:trPr>
          <w:trHeight w:val="400" w:hRule="atLeast"/>
          <w:jc w:val="center"/>
        </w:trPr>
        <w:tc>
          <w:tcPr>
            <w:tcW w:w="980" w:type="dxa"/>
            <w:tcBorders>
              <w:top w:val="single" w:color="auto" w:sz="4" w:space="0"/>
              <w:left w:val="single" w:color="auto"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20</w:t>
            </w:r>
          </w:p>
        </w:tc>
        <w:tc>
          <w:tcPr>
            <w:tcW w:w="2880" w:type="dxa"/>
            <w:tcBorders>
              <w:top w:val="single" w:color="auto"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帕金森病及帕金森综合征</w:t>
            </w:r>
          </w:p>
        </w:tc>
        <w:tc>
          <w:tcPr>
            <w:tcW w:w="10879" w:type="dxa"/>
            <w:tcBorders>
              <w:top w:val="single" w:color="auto"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szCs w:val="18"/>
              </w:rPr>
            </w:pPr>
            <w:r>
              <w:rPr>
                <w:rFonts w:hint="eastAsia" w:cstheme="minorEastAsia"/>
                <w:szCs w:val="18"/>
              </w:rPr>
              <w:t>出现运动迟缓、静止性震颤、肌强直、姿势平衡障碍等临床表现，经二级及以上医疗机构神经专科确诊为帕金森病及帕金森综合症。</w:t>
            </w:r>
          </w:p>
        </w:tc>
      </w:tr>
      <w:tr>
        <w:tblPrEx>
          <w:tblCellMar>
            <w:top w:w="0" w:type="dxa"/>
            <w:left w:w="108" w:type="dxa"/>
            <w:bottom w:w="0" w:type="dxa"/>
            <w:right w:w="108" w:type="dxa"/>
          </w:tblCellMar>
        </w:tblPrEx>
        <w:trPr>
          <w:trHeight w:val="932" w:hRule="atLeast"/>
          <w:jc w:val="center"/>
        </w:trPr>
        <w:tc>
          <w:tcPr>
            <w:tcW w:w="980" w:type="dxa"/>
            <w:tcBorders>
              <w:top w:val="single" w:color="auto"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21</w:t>
            </w:r>
          </w:p>
        </w:tc>
        <w:tc>
          <w:tcPr>
            <w:tcW w:w="2880" w:type="dxa"/>
            <w:tcBorders>
              <w:top w:val="single" w:color="auto"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癫痫</w:t>
            </w:r>
          </w:p>
        </w:tc>
        <w:tc>
          <w:tcPr>
            <w:tcW w:w="10879" w:type="dxa"/>
            <w:tcBorders>
              <w:top w:val="single" w:color="auto"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1.符合癫痫的临床表现并有明确的诊断。</w:t>
            </w:r>
            <w:r>
              <w:rPr>
                <w:rFonts w:hint="eastAsia" w:cstheme="minorEastAsia"/>
                <w:szCs w:val="18"/>
              </w:rPr>
              <w:br w:type="textWrapping"/>
            </w:r>
            <w:r>
              <w:rPr>
                <w:rFonts w:hint="eastAsia" w:cstheme="minorEastAsia"/>
                <w:szCs w:val="18"/>
              </w:rPr>
              <w:t>2.脑电图检查符合癫痫诊断标准（阴性结果不能排除癫痫诊断）。</w:t>
            </w:r>
            <w:r>
              <w:rPr>
                <w:rFonts w:hint="eastAsia" w:cstheme="minorEastAsia"/>
                <w:szCs w:val="18"/>
              </w:rPr>
              <w:br w:type="textWrapping"/>
            </w:r>
            <w:r>
              <w:rPr>
                <w:rFonts w:hint="eastAsia" w:cstheme="minorEastAsia"/>
                <w:szCs w:val="18"/>
              </w:rPr>
              <w:t>3.有二级及以上医疗机构出具的治疗病历资料。</w:t>
            </w:r>
          </w:p>
        </w:tc>
      </w:tr>
      <w:tr>
        <w:tblPrEx>
          <w:tblCellMar>
            <w:top w:w="0" w:type="dxa"/>
            <w:left w:w="108" w:type="dxa"/>
            <w:bottom w:w="0" w:type="dxa"/>
            <w:right w:w="108" w:type="dxa"/>
          </w:tblCellMar>
        </w:tblPrEx>
        <w:trPr>
          <w:trHeight w:val="1080"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22</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运动神经元病</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1.出现肌无力、肌萎缩或球麻痹等临床症状，经二级及以上医疗机构确诊为运动神经元病。</w:t>
            </w:r>
            <w:r>
              <w:rPr>
                <w:rFonts w:hint="eastAsia" w:cstheme="minorEastAsia"/>
                <w:szCs w:val="18"/>
              </w:rPr>
              <w:br w:type="textWrapping"/>
            </w:r>
            <w:r>
              <w:rPr>
                <w:rFonts w:hint="eastAsia" w:cstheme="minorEastAsia"/>
                <w:szCs w:val="18"/>
              </w:rPr>
              <w:t>2.肌电图检查提示至少二个节段损害。</w:t>
            </w:r>
            <w:r>
              <w:rPr>
                <w:rFonts w:hint="eastAsia" w:cstheme="minorEastAsia"/>
                <w:szCs w:val="18"/>
              </w:rPr>
              <w:br w:type="textWrapping"/>
            </w:r>
            <w:r>
              <w:rPr>
                <w:rFonts w:hint="eastAsia" w:cstheme="minorEastAsia"/>
                <w:szCs w:val="18"/>
              </w:rPr>
              <w:t xml:space="preserve"> 注：此病名包括肌萎缩性侧索硬化、进行性延髓麻痹、进行性脊肌萎缩症及原发性侧索硬化等。</w:t>
            </w:r>
          </w:p>
        </w:tc>
      </w:tr>
      <w:tr>
        <w:tblPrEx>
          <w:tblCellMar>
            <w:top w:w="0" w:type="dxa"/>
            <w:left w:w="108" w:type="dxa"/>
            <w:bottom w:w="0" w:type="dxa"/>
            <w:right w:w="108" w:type="dxa"/>
          </w:tblCellMar>
        </w:tblPrEx>
        <w:trPr>
          <w:trHeight w:val="90"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23</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肝豆状核变性</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符合以下条件：</w:t>
            </w:r>
            <w:r>
              <w:rPr>
                <w:rFonts w:hint="eastAsia" w:cstheme="minorEastAsia"/>
                <w:szCs w:val="18"/>
              </w:rPr>
              <w:br w:type="textWrapping"/>
            </w:r>
            <w:r>
              <w:rPr>
                <w:rFonts w:hint="eastAsia" w:cstheme="minorEastAsia"/>
                <w:szCs w:val="18"/>
              </w:rPr>
              <w:t>1.有锥体外系、智力障碍、精神异常、肝病临床表现；（必要条件）</w:t>
            </w:r>
            <w:r>
              <w:rPr>
                <w:rFonts w:hint="eastAsia" w:cstheme="minorEastAsia"/>
                <w:szCs w:val="18"/>
              </w:rPr>
              <w:br w:type="textWrapping"/>
            </w:r>
            <w:r>
              <w:rPr>
                <w:rFonts w:hint="eastAsia" w:cstheme="minorEastAsia"/>
                <w:szCs w:val="18"/>
              </w:rPr>
              <w:t>2.血清铜蓝蛋白&lt;200mg/L（必要条件）</w:t>
            </w:r>
            <w:r>
              <w:rPr>
                <w:rFonts w:hint="eastAsia" w:cstheme="minorEastAsia"/>
                <w:szCs w:val="18"/>
              </w:rPr>
              <w:br w:type="textWrapping"/>
            </w:r>
            <w:r>
              <w:rPr>
                <w:rFonts w:hint="eastAsia" w:cstheme="minorEastAsia"/>
                <w:szCs w:val="18"/>
              </w:rPr>
              <w:t>3.伴有头部CT、MRI、肝功能等异常或K-F环阳性（参考条件）</w:t>
            </w:r>
            <w:r>
              <w:rPr>
                <w:rFonts w:hint="eastAsia" w:cstheme="minorEastAsia"/>
                <w:szCs w:val="18"/>
              </w:rPr>
              <w:br w:type="textWrapping"/>
            </w:r>
            <w:r>
              <w:rPr>
                <w:rFonts w:hint="eastAsia" w:cstheme="minorEastAsia"/>
                <w:szCs w:val="18"/>
              </w:rPr>
              <w:t>经二级及以上医疗机构诊断。</w:t>
            </w:r>
          </w:p>
        </w:tc>
      </w:tr>
      <w:tr>
        <w:tblPrEx>
          <w:tblCellMar>
            <w:top w:w="0" w:type="dxa"/>
            <w:left w:w="108" w:type="dxa"/>
            <w:bottom w:w="0" w:type="dxa"/>
            <w:right w:w="108" w:type="dxa"/>
          </w:tblCellMar>
        </w:tblPrEx>
        <w:trPr>
          <w:trHeight w:val="735"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24</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阿尔茨海默病</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1.符合阿尔茨海默病的诊断标准，经二级及以上医疗机构确诊。</w:t>
            </w:r>
            <w:r>
              <w:rPr>
                <w:rFonts w:hint="eastAsia" w:cstheme="minorEastAsia"/>
                <w:szCs w:val="18"/>
              </w:rPr>
              <w:br w:type="textWrapping"/>
            </w:r>
            <w:r>
              <w:rPr>
                <w:rFonts w:hint="eastAsia" w:cstheme="minorEastAsia"/>
                <w:szCs w:val="18"/>
              </w:rPr>
              <w:t>2.排除其他疾病所致的认知功能障碍。</w:t>
            </w:r>
          </w:p>
        </w:tc>
      </w:tr>
      <w:tr>
        <w:tblPrEx>
          <w:tblCellMar>
            <w:top w:w="0" w:type="dxa"/>
            <w:left w:w="108" w:type="dxa"/>
            <w:bottom w:w="0" w:type="dxa"/>
            <w:right w:w="108" w:type="dxa"/>
          </w:tblCellMar>
        </w:tblPrEx>
        <w:trPr>
          <w:trHeight w:val="1546"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25</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慢性阻塞性肺疾病</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1.出现相关临床表现，经三级医院临床确诊为慢性阻塞性肺病。（必要条件）</w:t>
            </w:r>
            <w:r>
              <w:rPr>
                <w:rFonts w:hint="eastAsia" w:cstheme="minorEastAsia"/>
                <w:szCs w:val="18"/>
              </w:rPr>
              <w:br w:type="textWrapping"/>
            </w:r>
            <w:r>
              <w:rPr>
                <w:rFonts w:hint="eastAsia" w:cstheme="minorEastAsia"/>
                <w:szCs w:val="18"/>
              </w:rPr>
              <w:t>2.肺功能检查：吸入支气管扩张剂后，FEV1/FVC &lt;70%，FEV1占预计值的百分比&lt;80%。（必要条件）</w:t>
            </w:r>
            <w:r>
              <w:rPr>
                <w:rFonts w:hint="eastAsia" w:cstheme="minorEastAsia"/>
                <w:szCs w:val="18"/>
              </w:rPr>
              <w:br w:type="textWrapping"/>
            </w:r>
            <w:r>
              <w:rPr>
                <w:rFonts w:hint="eastAsia" w:cstheme="minorEastAsia"/>
                <w:szCs w:val="18"/>
              </w:rPr>
              <w:t>3.胸部X线或CT检查：肺气肿等影像表现。（参考条件）</w:t>
            </w:r>
            <w:r>
              <w:rPr>
                <w:rFonts w:hint="eastAsia" w:cstheme="minorEastAsia"/>
                <w:szCs w:val="18"/>
              </w:rPr>
              <w:br w:type="textWrapping"/>
            </w:r>
            <w:r>
              <w:rPr>
                <w:rFonts w:hint="eastAsia" w:cstheme="minorEastAsia"/>
                <w:szCs w:val="18"/>
              </w:rPr>
              <w:t>经二级及以上医疗机构诊断并符合上述条件。</w:t>
            </w:r>
          </w:p>
        </w:tc>
      </w:tr>
      <w:tr>
        <w:tblPrEx>
          <w:tblCellMar>
            <w:top w:w="0" w:type="dxa"/>
            <w:left w:w="108" w:type="dxa"/>
            <w:bottom w:w="0" w:type="dxa"/>
            <w:right w:w="108" w:type="dxa"/>
          </w:tblCellMar>
        </w:tblPrEx>
        <w:trPr>
          <w:trHeight w:val="1793"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26</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肺间质纤维化</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1.出现进行性加重的呼吸困难等临床表现，经住院确诊为肺间质纤维化（必要条件）。</w:t>
            </w:r>
            <w:r>
              <w:rPr>
                <w:rFonts w:hint="eastAsia" w:cstheme="minorEastAsia"/>
                <w:szCs w:val="18"/>
              </w:rPr>
              <w:br w:type="textWrapping"/>
            </w:r>
            <w:r>
              <w:rPr>
                <w:rFonts w:hint="eastAsia" w:cstheme="minorEastAsia"/>
                <w:szCs w:val="18"/>
              </w:rPr>
              <w:t>2.胸部HRCT检查：双肺网状改变，后期出现蜂窝肺，偶可伴毛玻璃影（参考条件）。</w:t>
            </w:r>
            <w:r>
              <w:rPr>
                <w:rFonts w:hint="eastAsia" w:cstheme="minorEastAsia"/>
                <w:szCs w:val="18"/>
              </w:rPr>
              <w:br w:type="textWrapping"/>
            </w:r>
            <w:r>
              <w:rPr>
                <w:rFonts w:hint="eastAsia" w:cstheme="minorEastAsia"/>
                <w:szCs w:val="18"/>
              </w:rPr>
              <w:t>3.肺功能检查：肺容量降低、弥散功能障碍（Dlco%下降、Dlco/VA下降）（参考条件）。</w:t>
            </w:r>
            <w:r>
              <w:rPr>
                <w:rFonts w:hint="eastAsia" w:cstheme="minorEastAsia"/>
                <w:szCs w:val="18"/>
              </w:rPr>
              <w:br w:type="textWrapping"/>
            </w:r>
            <w:r>
              <w:rPr>
                <w:rFonts w:hint="eastAsia" w:cstheme="minorEastAsia"/>
                <w:szCs w:val="18"/>
              </w:rPr>
              <w:t>准入标准：必要条件一条﹢参考条件一条</w:t>
            </w:r>
            <w:r>
              <w:rPr>
                <w:rFonts w:hint="eastAsia" w:cstheme="minorEastAsia"/>
                <w:szCs w:val="18"/>
              </w:rPr>
              <w:br w:type="textWrapping"/>
            </w:r>
            <w:r>
              <w:rPr>
                <w:rFonts w:hint="eastAsia" w:cstheme="minorEastAsia"/>
                <w:szCs w:val="18"/>
              </w:rPr>
              <w:t>经二级及以上医疗机构诊断并符合上述条件。</w:t>
            </w:r>
          </w:p>
        </w:tc>
      </w:tr>
      <w:tr>
        <w:tblPrEx>
          <w:tblCellMar>
            <w:top w:w="0" w:type="dxa"/>
            <w:left w:w="108" w:type="dxa"/>
            <w:bottom w:w="0" w:type="dxa"/>
            <w:right w:w="108" w:type="dxa"/>
          </w:tblCellMar>
        </w:tblPrEx>
        <w:trPr>
          <w:trHeight w:val="605"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27</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系统性红斑狼疮</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符合国际系统性红斑狼疮分类标准，经二级及以上医疗机构确诊。</w:t>
            </w:r>
          </w:p>
        </w:tc>
      </w:tr>
      <w:tr>
        <w:tblPrEx>
          <w:tblCellMar>
            <w:top w:w="0" w:type="dxa"/>
            <w:left w:w="108" w:type="dxa"/>
            <w:bottom w:w="0" w:type="dxa"/>
            <w:right w:w="108" w:type="dxa"/>
          </w:tblCellMar>
        </w:tblPrEx>
        <w:trPr>
          <w:trHeight w:val="635"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28</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类风湿性关节炎</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符合类风湿性关节炎分类标准，经二级及以上医疗机构确诊。</w:t>
            </w:r>
          </w:p>
        </w:tc>
      </w:tr>
      <w:tr>
        <w:tblPrEx>
          <w:tblCellMar>
            <w:top w:w="0" w:type="dxa"/>
            <w:left w:w="108" w:type="dxa"/>
            <w:bottom w:w="0" w:type="dxa"/>
            <w:right w:w="108" w:type="dxa"/>
          </w:tblCellMar>
        </w:tblPrEx>
        <w:trPr>
          <w:trHeight w:val="765"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29</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多发性肌炎（皮肌炎）</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临床出现慢性进展的对称性近端肌无力、肌肉疼痛、特征性皮疹等症状，符合相应检验检查结果，经二级及以上医疗机构确诊。</w:t>
            </w:r>
          </w:p>
        </w:tc>
      </w:tr>
      <w:tr>
        <w:tblPrEx>
          <w:tblCellMar>
            <w:top w:w="0" w:type="dxa"/>
            <w:left w:w="108" w:type="dxa"/>
            <w:bottom w:w="0" w:type="dxa"/>
            <w:right w:w="108" w:type="dxa"/>
          </w:tblCellMar>
        </w:tblPrEx>
        <w:trPr>
          <w:trHeight w:val="1550"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30</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系统性血管炎</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系统性血管炎（大动脉炎、巨细胞动脉炎、结节性多动脉炎、川崎病、显微镜下多血管炎、嗜酸性肉芽肿性多血管炎、肉芽肿性多血管炎、白塞病、IgA血管炎）</w:t>
            </w:r>
            <w:r>
              <w:rPr>
                <w:rFonts w:hint="eastAsia" w:cstheme="minorEastAsia"/>
                <w:szCs w:val="18"/>
              </w:rPr>
              <w:br w:type="textWrapping"/>
            </w:r>
            <w:r>
              <w:rPr>
                <w:rFonts w:hint="eastAsia" w:cstheme="minorEastAsia"/>
                <w:szCs w:val="18"/>
              </w:rPr>
              <w:t>符合系统性血管炎分类标准，且合并皮肤之外的器官受累，经二级及以上医疗机构确诊。</w:t>
            </w:r>
          </w:p>
        </w:tc>
      </w:tr>
      <w:tr>
        <w:tblPrEx>
          <w:tblCellMar>
            <w:top w:w="0" w:type="dxa"/>
            <w:left w:w="108" w:type="dxa"/>
            <w:bottom w:w="0" w:type="dxa"/>
            <w:right w:w="108" w:type="dxa"/>
          </w:tblCellMar>
        </w:tblPrEx>
        <w:trPr>
          <w:trHeight w:val="840"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31</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脊柱关节炎（强直性脊柱炎）</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符合国际脊柱关节炎分类标准，经二级及以上医疗机构确诊。</w:t>
            </w:r>
          </w:p>
        </w:tc>
      </w:tr>
      <w:tr>
        <w:tblPrEx>
          <w:tblCellMar>
            <w:top w:w="0" w:type="dxa"/>
            <w:left w:w="108" w:type="dxa"/>
            <w:bottom w:w="0" w:type="dxa"/>
            <w:right w:w="108" w:type="dxa"/>
          </w:tblCellMar>
        </w:tblPrEx>
        <w:trPr>
          <w:trHeight w:val="620"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32</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系统性硬化症（硬皮病）</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符合国际系统性硬化症（硬皮病）分类标准，且合并皮肤之外器官受累，经二级及以上医疗机构确诊。</w:t>
            </w:r>
          </w:p>
        </w:tc>
      </w:tr>
      <w:tr>
        <w:tblPrEx>
          <w:tblCellMar>
            <w:top w:w="0" w:type="dxa"/>
            <w:left w:w="108" w:type="dxa"/>
            <w:bottom w:w="0" w:type="dxa"/>
            <w:right w:w="108" w:type="dxa"/>
          </w:tblCellMar>
        </w:tblPrEx>
        <w:trPr>
          <w:trHeight w:val="490"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33</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干燥综合征</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符合国际干燥综合征分类标准，且合并口、眼之外器官受累，经二级及以上医疗机构确诊。</w:t>
            </w:r>
          </w:p>
        </w:tc>
      </w:tr>
      <w:tr>
        <w:tblPrEx>
          <w:tblCellMar>
            <w:top w:w="0" w:type="dxa"/>
            <w:left w:w="108" w:type="dxa"/>
            <w:bottom w:w="0" w:type="dxa"/>
            <w:right w:w="108" w:type="dxa"/>
          </w:tblCellMar>
        </w:tblPrEx>
        <w:trPr>
          <w:trHeight w:val="418"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34</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糖尿病</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符合糖尿病诊断标准，且合并急、慢性并发症之一者（Ⅰ型糖尿病确诊即可享受待遇）。</w:t>
            </w:r>
          </w:p>
          <w:p>
            <w:pPr>
              <w:snapToGrid w:val="0"/>
              <w:spacing w:line="360" w:lineRule="auto"/>
              <w:rPr>
                <w:rFonts w:cstheme="minorEastAsia"/>
                <w:szCs w:val="18"/>
              </w:rPr>
            </w:pPr>
            <w:r>
              <w:rPr>
                <w:rFonts w:hint="eastAsia" w:cstheme="minorEastAsia"/>
                <w:szCs w:val="18"/>
              </w:rPr>
              <w:t>经二级及以上医疗机构确诊。</w:t>
            </w:r>
          </w:p>
        </w:tc>
      </w:tr>
      <w:tr>
        <w:tblPrEx>
          <w:tblCellMar>
            <w:top w:w="0" w:type="dxa"/>
            <w:left w:w="108" w:type="dxa"/>
            <w:bottom w:w="0" w:type="dxa"/>
            <w:right w:w="108" w:type="dxa"/>
          </w:tblCellMar>
        </w:tblPrEx>
        <w:trPr>
          <w:trHeight w:val="90"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35</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股骨头坏死</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1.符合股骨头坏死的临床表现，患侧未行髋关节置换手术。</w:t>
            </w:r>
            <w:r>
              <w:rPr>
                <w:rFonts w:hint="eastAsia" w:cstheme="minorEastAsia"/>
                <w:szCs w:val="18"/>
              </w:rPr>
              <w:br w:type="textWrapping"/>
            </w:r>
            <w:r>
              <w:rPr>
                <w:rFonts w:hint="eastAsia" w:cstheme="minorEastAsia"/>
                <w:szCs w:val="18"/>
              </w:rPr>
              <w:t>2.影像学检查显示股骨头坏死。</w:t>
            </w:r>
            <w:r>
              <w:rPr>
                <w:rFonts w:hint="eastAsia" w:cstheme="minorEastAsia"/>
                <w:szCs w:val="18"/>
              </w:rPr>
              <w:br w:type="textWrapping"/>
            </w:r>
            <w:r>
              <w:rPr>
                <w:rFonts w:hint="eastAsia" w:cstheme="minorEastAsia"/>
                <w:szCs w:val="18"/>
              </w:rPr>
              <w:t>经二级及以上医疗机构诊断并符合上述条件。</w:t>
            </w:r>
          </w:p>
        </w:tc>
      </w:tr>
      <w:tr>
        <w:tblPrEx>
          <w:tblCellMar>
            <w:top w:w="0" w:type="dxa"/>
            <w:left w:w="108" w:type="dxa"/>
            <w:bottom w:w="0" w:type="dxa"/>
            <w:right w:w="108" w:type="dxa"/>
          </w:tblCellMar>
        </w:tblPrEx>
        <w:trPr>
          <w:trHeight w:val="467"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36</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严重精神障碍</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严重精神障碍（包含精神分裂症、分裂情感性精神障碍、偏执型精神障碍、双相情感障碍、癫痫伴发精神障碍、精神发育迟缓伴发精神障碍、伴有严重冲动伤人行为的其他精神障碍）</w:t>
            </w:r>
            <w:r>
              <w:rPr>
                <w:rFonts w:hint="eastAsia" w:cstheme="minorEastAsia"/>
                <w:szCs w:val="18"/>
              </w:rPr>
              <w:br w:type="textWrapping"/>
            </w:r>
            <w:r>
              <w:rPr>
                <w:rFonts w:hint="eastAsia" w:cstheme="minorEastAsia"/>
                <w:szCs w:val="18"/>
              </w:rPr>
              <w:t>1.符合国际疾病分类中精神与行为障碍相关疾病诊断标准。</w:t>
            </w:r>
            <w:r>
              <w:rPr>
                <w:rFonts w:hint="eastAsia" w:cstheme="minorEastAsia"/>
                <w:szCs w:val="18"/>
              </w:rPr>
              <w:br w:type="textWrapping"/>
            </w:r>
            <w:r>
              <w:rPr>
                <w:rFonts w:hint="eastAsia" w:cstheme="minorEastAsia"/>
                <w:szCs w:val="18"/>
              </w:rPr>
              <w:t>2.提供精神专科医疗机构或二级及以上综合医疗机构诊断证明。</w:t>
            </w:r>
          </w:p>
        </w:tc>
      </w:tr>
      <w:tr>
        <w:tblPrEx>
          <w:tblCellMar>
            <w:top w:w="0" w:type="dxa"/>
            <w:left w:w="108" w:type="dxa"/>
            <w:bottom w:w="0" w:type="dxa"/>
            <w:right w:w="108" w:type="dxa"/>
          </w:tblCellMar>
        </w:tblPrEx>
        <w:trPr>
          <w:trHeight w:val="1470"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37</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其他精神障碍</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1.符合国际疾病分类中精神与行为障碍相关疾病诊断标准。</w:t>
            </w:r>
            <w:r>
              <w:rPr>
                <w:rFonts w:hint="eastAsia" w:cstheme="minorEastAsia"/>
                <w:szCs w:val="18"/>
              </w:rPr>
              <w:br w:type="textWrapping"/>
            </w:r>
            <w:r>
              <w:rPr>
                <w:rFonts w:hint="eastAsia" w:cstheme="minorEastAsia"/>
                <w:szCs w:val="18"/>
              </w:rPr>
              <w:t>2.需提供明确诊断的精神专科医疗机构或二级及以上综合医疗机构近两年内的住院病历复印件（住院时间需超过一周）；未经住院治疗的，需有近期连续就诊超过三个月的精神专科医疗机构或二级及以上综合医疗机构的门诊诊疗记录并同时提供该医院的诊断证明。</w:t>
            </w:r>
          </w:p>
        </w:tc>
      </w:tr>
      <w:tr>
        <w:tblPrEx>
          <w:tblCellMar>
            <w:top w:w="0" w:type="dxa"/>
            <w:left w:w="108" w:type="dxa"/>
            <w:bottom w:w="0" w:type="dxa"/>
            <w:right w:w="108" w:type="dxa"/>
          </w:tblCellMar>
        </w:tblPrEx>
        <w:trPr>
          <w:trHeight w:val="633"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38</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组织或器官移植（抗排异治疗）</w:t>
            </w:r>
          </w:p>
        </w:tc>
        <w:tc>
          <w:tcPr>
            <w:tcW w:w="1087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cstheme="minorEastAsia"/>
                <w:szCs w:val="18"/>
              </w:rPr>
            </w:pPr>
            <w:r>
              <w:rPr>
                <w:rFonts w:hint="eastAsia" w:cstheme="minorEastAsia"/>
                <w:szCs w:val="18"/>
              </w:rPr>
              <w:t>有组织或器官移植的手术记录和病例</w:t>
            </w:r>
          </w:p>
        </w:tc>
      </w:tr>
      <w:tr>
        <w:tblPrEx>
          <w:tblCellMar>
            <w:top w:w="0" w:type="dxa"/>
            <w:left w:w="108" w:type="dxa"/>
            <w:bottom w:w="0" w:type="dxa"/>
            <w:right w:w="108" w:type="dxa"/>
          </w:tblCellMar>
        </w:tblPrEx>
        <w:trPr>
          <w:trHeight w:val="560"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39</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生长激素缺乏症</w:t>
            </w:r>
          </w:p>
        </w:tc>
        <w:tc>
          <w:tcPr>
            <w:tcW w:w="1087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cstheme="minorEastAsia"/>
                <w:szCs w:val="18"/>
              </w:rPr>
            </w:pPr>
            <w:r>
              <w:rPr>
                <w:rFonts w:hint="eastAsia" w:cstheme="minorEastAsia"/>
                <w:szCs w:val="18"/>
              </w:rPr>
              <w:t>1.经三级医疗机构专科诊断为生长激素缺乏症。</w:t>
            </w:r>
            <w:r>
              <w:rPr>
                <w:rFonts w:hint="eastAsia" w:cstheme="minorEastAsia"/>
                <w:szCs w:val="18"/>
              </w:rPr>
              <w:br w:type="textWrapping"/>
            </w:r>
            <w:r>
              <w:rPr>
                <w:rFonts w:hint="eastAsia" w:cstheme="minorEastAsia"/>
                <w:szCs w:val="18"/>
              </w:rPr>
              <w:t>2.实验室检查生长激素(GH)、胰岛样生长因子（IGF-1）、GH刺激试验结果符合诊断标准。</w:t>
            </w:r>
          </w:p>
        </w:tc>
      </w:tr>
      <w:tr>
        <w:tblPrEx>
          <w:tblCellMar>
            <w:top w:w="0" w:type="dxa"/>
            <w:left w:w="108" w:type="dxa"/>
            <w:bottom w:w="0" w:type="dxa"/>
            <w:right w:w="108" w:type="dxa"/>
          </w:tblCellMar>
        </w:tblPrEx>
        <w:trPr>
          <w:trHeight w:val="352" w:hRule="atLeast"/>
          <w:jc w:val="center"/>
        </w:trPr>
        <w:tc>
          <w:tcPr>
            <w:tcW w:w="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40</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脑瘫、视力、听力、言语、智力、肢体等残疾儿童和孤独症儿童康复治疗</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按照鲁医保发〔2019〕51号文件执行</w:t>
            </w:r>
          </w:p>
          <w:p>
            <w:pPr>
              <w:snapToGrid w:val="0"/>
              <w:spacing w:line="360" w:lineRule="auto"/>
              <w:ind w:firstLine="420"/>
              <w:rPr>
                <w:rFonts w:cstheme="minorEastAsia"/>
                <w:szCs w:val="18"/>
              </w:rPr>
            </w:pPr>
          </w:p>
        </w:tc>
      </w:tr>
      <w:tr>
        <w:tblPrEx>
          <w:tblCellMar>
            <w:top w:w="0" w:type="dxa"/>
            <w:left w:w="108" w:type="dxa"/>
            <w:bottom w:w="0" w:type="dxa"/>
            <w:right w:w="108" w:type="dxa"/>
          </w:tblCellMar>
        </w:tblPrEx>
        <w:trPr>
          <w:trHeight w:val="280" w:hRule="atLeast"/>
          <w:jc w:val="center"/>
        </w:trPr>
        <w:tc>
          <w:tcPr>
            <w:tcW w:w="9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center"/>
              <w:rPr>
                <w:rFonts w:cstheme="minorEastAsia"/>
                <w:b/>
                <w:bCs/>
                <w:sz w:val="20"/>
                <w:szCs w:val="20"/>
              </w:rPr>
            </w:pPr>
            <w:r>
              <w:rPr>
                <w:rFonts w:hint="eastAsia" w:cstheme="minorEastAsia"/>
                <w:b/>
                <w:bCs/>
                <w:sz w:val="20"/>
                <w:szCs w:val="20"/>
              </w:rPr>
              <w:t>41</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肺结核、肺外其他部位结核、</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按照鲁医保发〔2021〕26号文件执行</w:t>
            </w:r>
          </w:p>
        </w:tc>
      </w:tr>
      <w:tr>
        <w:tblPrEx>
          <w:tblCellMar>
            <w:top w:w="0" w:type="dxa"/>
            <w:left w:w="108" w:type="dxa"/>
            <w:bottom w:w="0" w:type="dxa"/>
            <w:right w:w="108" w:type="dxa"/>
          </w:tblCellMar>
        </w:tblPrEx>
        <w:trPr>
          <w:trHeight w:val="280" w:hRule="atLeast"/>
          <w:jc w:val="center"/>
        </w:trPr>
        <w:tc>
          <w:tcPr>
            <w:tcW w:w="9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center"/>
              <w:rPr>
                <w:rFonts w:cstheme="minorEastAsia"/>
                <w:b/>
                <w:bCs/>
                <w:sz w:val="20"/>
                <w:szCs w:val="20"/>
              </w:rPr>
            </w:pPr>
            <w:r>
              <w:rPr>
                <w:rFonts w:hint="eastAsia" w:cstheme="minorEastAsia"/>
                <w:b/>
                <w:bCs/>
                <w:sz w:val="20"/>
                <w:szCs w:val="20"/>
              </w:rPr>
              <w:t>42</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耐多药结核、广泛耐药结核</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按照鲁医保发〔2021〕26号文件执行（包括单耐利福平结核）</w:t>
            </w:r>
          </w:p>
        </w:tc>
      </w:tr>
      <w:tr>
        <w:tblPrEx>
          <w:tblCellMar>
            <w:top w:w="0" w:type="dxa"/>
            <w:left w:w="108" w:type="dxa"/>
            <w:bottom w:w="0" w:type="dxa"/>
            <w:right w:w="108" w:type="dxa"/>
          </w:tblCellMar>
        </w:tblPrEx>
        <w:trPr>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center"/>
              <w:rPr>
                <w:rFonts w:cstheme="minorEastAsia"/>
                <w:b/>
                <w:bCs/>
                <w:sz w:val="20"/>
                <w:szCs w:val="20"/>
              </w:rPr>
            </w:pPr>
            <w:r>
              <w:rPr>
                <w:rFonts w:hint="eastAsia" w:cstheme="minorEastAsia"/>
                <w:b/>
                <w:bCs/>
                <w:sz w:val="20"/>
                <w:szCs w:val="20"/>
              </w:rPr>
              <w:t>43</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慢性乙型病毒性肝炎</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按照鲁医保发〔2021〕26号文件执行</w:t>
            </w:r>
          </w:p>
        </w:tc>
      </w:tr>
      <w:tr>
        <w:tblPrEx>
          <w:tblCellMar>
            <w:top w:w="0" w:type="dxa"/>
            <w:left w:w="108" w:type="dxa"/>
            <w:bottom w:w="0" w:type="dxa"/>
            <w:right w:w="108" w:type="dxa"/>
          </w:tblCellMar>
        </w:tblPrEx>
        <w:trPr>
          <w:trHeight w:val="480" w:hRule="atLeast"/>
          <w:jc w:val="center"/>
        </w:trPr>
        <w:tc>
          <w:tcPr>
            <w:tcW w:w="9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center"/>
              <w:rPr>
                <w:rFonts w:cstheme="minorEastAsia"/>
                <w:b/>
                <w:bCs/>
                <w:sz w:val="20"/>
                <w:szCs w:val="20"/>
              </w:rPr>
            </w:pPr>
            <w:r>
              <w:rPr>
                <w:rFonts w:hint="eastAsia" w:cstheme="minorEastAsia"/>
                <w:b/>
                <w:bCs/>
                <w:sz w:val="20"/>
                <w:szCs w:val="20"/>
              </w:rPr>
              <w:t>44</w:t>
            </w:r>
          </w:p>
        </w:tc>
        <w:tc>
          <w:tcPr>
            <w:tcW w:w="28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theme="minorEastAsia"/>
                <w:b/>
                <w:bCs/>
                <w:sz w:val="20"/>
                <w:szCs w:val="20"/>
              </w:rPr>
            </w:pPr>
            <w:r>
              <w:rPr>
                <w:rFonts w:hint="eastAsia" w:cstheme="minorEastAsia"/>
                <w:b/>
                <w:bCs/>
                <w:sz w:val="20"/>
                <w:szCs w:val="20"/>
              </w:rPr>
              <w:t>慢性丙型病毒性肝炎</w:t>
            </w:r>
          </w:p>
        </w:tc>
        <w:tc>
          <w:tcPr>
            <w:tcW w:w="1087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cstheme="minorEastAsia"/>
                <w:szCs w:val="18"/>
              </w:rPr>
            </w:pPr>
            <w:r>
              <w:rPr>
                <w:rFonts w:hint="eastAsia" w:cstheme="minorEastAsia"/>
                <w:szCs w:val="18"/>
              </w:rPr>
              <w:t>按照鲁医保发〔2021〕26号文件执行</w:t>
            </w:r>
          </w:p>
        </w:tc>
      </w:tr>
      <w:tr>
        <w:tblPrEx>
          <w:tblCellMar>
            <w:top w:w="0" w:type="dxa"/>
            <w:left w:w="108" w:type="dxa"/>
            <w:bottom w:w="0" w:type="dxa"/>
            <w:right w:w="108" w:type="dxa"/>
          </w:tblCellMar>
        </w:tblPrEx>
        <w:trPr>
          <w:trHeight w:val="475" w:hRule="atLeast"/>
          <w:jc w:val="center"/>
        </w:trPr>
        <w:tc>
          <w:tcPr>
            <w:tcW w:w="9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center"/>
              <w:rPr>
                <w:rFonts w:cstheme="minorEastAsia"/>
                <w:b/>
                <w:bCs/>
                <w:sz w:val="20"/>
                <w:szCs w:val="20"/>
              </w:rPr>
            </w:pPr>
            <w:r>
              <w:rPr>
                <w:rFonts w:hint="eastAsia" w:cstheme="minorEastAsia"/>
                <w:b/>
                <w:bCs/>
                <w:sz w:val="20"/>
                <w:szCs w:val="20"/>
              </w:rPr>
              <w:t>45</w:t>
            </w:r>
          </w:p>
        </w:tc>
        <w:tc>
          <w:tcPr>
            <w:tcW w:w="28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center"/>
              <w:rPr>
                <w:rFonts w:cstheme="minorEastAsia"/>
                <w:b/>
                <w:bCs/>
                <w:sz w:val="20"/>
                <w:szCs w:val="20"/>
              </w:rPr>
            </w:pPr>
            <w:r>
              <w:rPr>
                <w:rFonts w:hint="eastAsia" w:cstheme="minorEastAsia"/>
                <w:b/>
                <w:bCs/>
                <w:sz w:val="20"/>
                <w:szCs w:val="20"/>
              </w:rPr>
              <w:t>肝硬化</w:t>
            </w:r>
          </w:p>
        </w:tc>
        <w:tc>
          <w:tcPr>
            <w:tcW w:w="1087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cstheme="minorEastAsia"/>
                <w:szCs w:val="18"/>
              </w:rPr>
            </w:pPr>
            <w:r>
              <w:rPr>
                <w:rFonts w:hint="eastAsia" w:cstheme="minorEastAsia"/>
                <w:szCs w:val="18"/>
              </w:rPr>
              <w:t>按照鲁医保发〔2021〕26号文件执行</w:t>
            </w:r>
          </w:p>
        </w:tc>
      </w:tr>
      <w:tr>
        <w:tblPrEx>
          <w:tblCellMar>
            <w:top w:w="0" w:type="dxa"/>
            <w:left w:w="108" w:type="dxa"/>
            <w:bottom w:w="0" w:type="dxa"/>
            <w:right w:w="108" w:type="dxa"/>
          </w:tblCellMar>
        </w:tblPrEx>
        <w:trPr>
          <w:trHeight w:val="558" w:hRule="atLeast"/>
          <w:jc w:val="center"/>
        </w:trPr>
        <w:tc>
          <w:tcPr>
            <w:tcW w:w="9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center"/>
              <w:rPr>
                <w:rFonts w:cstheme="minorEastAsia"/>
                <w:b/>
                <w:bCs/>
                <w:sz w:val="20"/>
                <w:szCs w:val="20"/>
              </w:rPr>
            </w:pPr>
            <w:r>
              <w:rPr>
                <w:rFonts w:hint="eastAsia" w:cstheme="minorEastAsia"/>
                <w:b/>
                <w:bCs/>
                <w:sz w:val="20"/>
                <w:szCs w:val="20"/>
              </w:rPr>
              <w:t>46</w:t>
            </w:r>
          </w:p>
        </w:tc>
        <w:tc>
          <w:tcPr>
            <w:tcW w:w="28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center"/>
              <w:rPr>
                <w:rFonts w:cstheme="minorEastAsia"/>
                <w:b/>
                <w:bCs/>
                <w:sz w:val="20"/>
                <w:szCs w:val="20"/>
              </w:rPr>
            </w:pPr>
            <w:r>
              <w:rPr>
                <w:rFonts w:hint="eastAsia" w:cstheme="minorEastAsia"/>
                <w:b/>
                <w:bCs/>
                <w:sz w:val="20"/>
                <w:szCs w:val="20"/>
              </w:rPr>
              <w:t>神经系统良性肿瘤门诊治疗</w:t>
            </w:r>
          </w:p>
        </w:tc>
        <w:tc>
          <w:tcPr>
            <w:tcW w:w="1087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cstheme="minorEastAsia"/>
                <w:szCs w:val="18"/>
              </w:rPr>
            </w:pPr>
            <w:r>
              <w:rPr>
                <w:rFonts w:hint="eastAsia" w:cstheme="minorEastAsia"/>
                <w:szCs w:val="18"/>
              </w:rPr>
              <w:t>经二级及以上医疗机构住院或门诊明确诊断</w:t>
            </w:r>
          </w:p>
        </w:tc>
      </w:tr>
      <w:tr>
        <w:tblPrEx>
          <w:tblCellMar>
            <w:top w:w="0" w:type="dxa"/>
            <w:left w:w="108" w:type="dxa"/>
            <w:bottom w:w="0" w:type="dxa"/>
            <w:right w:w="108" w:type="dxa"/>
          </w:tblCellMar>
        </w:tblPrEx>
        <w:trPr>
          <w:trHeight w:val="475" w:hRule="atLeast"/>
          <w:jc w:val="center"/>
        </w:trPr>
        <w:tc>
          <w:tcPr>
            <w:tcW w:w="9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center"/>
              <w:rPr>
                <w:rFonts w:cstheme="minorEastAsia"/>
                <w:b/>
                <w:bCs/>
                <w:sz w:val="20"/>
                <w:szCs w:val="20"/>
              </w:rPr>
            </w:pPr>
            <w:r>
              <w:rPr>
                <w:rFonts w:hint="eastAsia" w:cstheme="minorEastAsia"/>
                <w:b/>
                <w:bCs/>
                <w:sz w:val="20"/>
                <w:szCs w:val="20"/>
              </w:rPr>
              <w:t>47</w:t>
            </w:r>
          </w:p>
        </w:tc>
        <w:tc>
          <w:tcPr>
            <w:tcW w:w="28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center"/>
              <w:rPr>
                <w:rFonts w:cstheme="minorEastAsia"/>
                <w:b/>
                <w:bCs/>
                <w:sz w:val="20"/>
                <w:szCs w:val="20"/>
              </w:rPr>
            </w:pPr>
            <w:r>
              <w:rPr>
                <w:rFonts w:hint="eastAsia" w:cstheme="minorEastAsia"/>
                <w:b/>
                <w:bCs/>
                <w:sz w:val="20"/>
                <w:szCs w:val="20"/>
              </w:rPr>
              <w:t>进行性肌营养不良</w:t>
            </w:r>
          </w:p>
        </w:tc>
        <w:tc>
          <w:tcPr>
            <w:tcW w:w="1087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cstheme="minorEastAsia"/>
                <w:szCs w:val="18"/>
              </w:rPr>
            </w:pPr>
            <w:r>
              <w:rPr>
                <w:rFonts w:hint="eastAsia" w:cstheme="minorEastAsia"/>
                <w:szCs w:val="18"/>
              </w:rPr>
              <w:t>根据病史、临床表现、生化检查、肌电图检查、基因检测，部分病例可肌肉活检明确诊断。</w:t>
            </w:r>
          </w:p>
          <w:p>
            <w:pPr>
              <w:snapToGrid w:val="0"/>
              <w:spacing w:line="360" w:lineRule="auto"/>
              <w:rPr>
                <w:rFonts w:cstheme="minorEastAsia"/>
                <w:szCs w:val="18"/>
              </w:rPr>
            </w:pPr>
            <w:r>
              <w:rPr>
                <w:rFonts w:hint="eastAsia" w:cstheme="minorEastAsia"/>
                <w:szCs w:val="18"/>
              </w:rPr>
              <w:t>经二级及以上医疗机构诊断。</w:t>
            </w:r>
          </w:p>
        </w:tc>
      </w:tr>
      <w:tr>
        <w:tblPrEx>
          <w:tblCellMar>
            <w:top w:w="0" w:type="dxa"/>
            <w:left w:w="108" w:type="dxa"/>
            <w:bottom w:w="0" w:type="dxa"/>
            <w:right w:w="108" w:type="dxa"/>
          </w:tblCellMar>
        </w:tblPrEx>
        <w:trPr>
          <w:trHeight w:val="475" w:hRule="atLeast"/>
          <w:jc w:val="center"/>
        </w:trPr>
        <w:tc>
          <w:tcPr>
            <w:tcW w:w="9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jc w:val="center"/>
              <w:rPr>
                <w:rFonts w:cstheme="minorEastAsia"/>
                <w:b/>
                <w:bCs/>
                <w:sz w:val="20"/>
                <w:szCs w:val="20"/>
              </w:rPr>
            </w:pPr>
            <w:r>
              <w:rPr>
                <w:rFonts w:hint="eastAsia" w:cstheme="minorEastAsia"/>
                <w:b/>
                <w:bCs/>
                <w:sz w:val="20"/>
                <w:szCs w:val="20"/>
              </w:rPr>
              <w:t>48</w:t>
            </w:r>
          </w:p>
        </w:tc>
        <w:tc>
          <w:tcPr>
            <w:tcW w:w="2880"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cstheme="minorEastAsia"/>
                <w:b/>
                <w:bCs/>
                <w:sz w:val="20"/>
                <w:szCs w:val="20"/>
              </w:rPr>
            </w:pPr>
            <w:r>
              <w:rPr>
                <w:rFonts w:hint="eastAsia" w:cstheme="minorEastAsia"/>
                <w:b/>
                <w:bCs/>
                <w:sz w:val="20"/>
                <w:szCs w:val="20"/>
              </w:rPr>
              <w:t>人类免疫缺陷（HIV）病</w:t>
            </w:r>
          </w:p>
        </w:tc>
        <w:tc>
          <w:tcPr>
            <w:tcW w:w="10879" w:type="dxa"/>
            <w:tcBorders>
              <w:top w:val="single" w:color="000000" w:sz="4" w:space="0"/>
              <w:left w:val="single" w:color="000000" w:sz="4" w:space="0"/>
              <w:bottom w:val="single" w:color="000000" w:sz="4" w:space="0"/>
              <w:right w:val="single" w:color="000000" w:sz="4" w:space="0"/>
            </w:tcBorders>
            <w:noWrap/>
            <w:vAlign w:val="center"/>
          </w:tcPr>
          <w:p>
            <w:pPr>
              <w:snapToGrid w:val="0"/>
              <w:spacing w:line="360" w:lineRule="auto"/>
              <w:rPr>
                <w:rFonts w:cstheme="minorEastAsia"/>
                <w:szCs w:val="18"/>
              </w:rPr>
            </w:pPr>
            <w:r>
              <w:rPr>
                <w:rFonts w:hint="eastAsia" w:cstheme="minorEastAsia"/>
                <w:szCs w:val="18"/>
              </w:rPr>
              <w:t>1.经疾病预防控制中心或者经认证的医疗机构确证实验室出具确证报告，符合抗逆转录病毒治疗指征或既往已接收抗逆转录病毒治疗者。(必要条件)</w:t>
            </w:r>
            <w:r>
              <w:rPr>
                <w:rFonts w:hint="eastAsia" w:cstheme="minorEastAsia"/>
                <w:szCs w:val="18"/>
              </w:rPr>
              <w:br w:type="textWrapping"/>
            </w:r>
            <w:r>
              <w:rPr>
                <w:rFonts w:hint="eastAsia" w:cstheme="minorEastAsia"/>
                <w:szCs w:val="18"/>
              </w:rPr>
              <w:t>2.HIV抗体筛查试验有反应和核酸定性试验阳性；HIV抗体筛查试验有反应和核酸定量试验&gt;5000 CPs/mL。(必要条件)</w:t>
            </w:r>
            <w:r>
              <w:rPr>
                <w:rFonts w:hint="eastAsia" w:cstheme="minorEastAsia"/>
                <w:szCs w:val="18"/>
              </w:rPr>
              <w:br w:type="textWrapping"/>
            </w:r>
            <w:r>
              <w:rPr>
                <w:rFonts w:hint="eastAsia" w:cstheme="minorEastAsia"/>
                <w:szCs w:val="18"/>
              </w:rPr>
              <w:t>3.18月龄及以下儿童：为人类获得性免疫缺陷病毒感染母亲所生和人类获得性免疫缺陷病毒分离实验结果阳性或两次人类获得性免疫缺陷病毒核酸检测阳性（第二次需在出生6周后进行）、有医源性暴露史和人类获得性免疫缺陷病毒分离实验结果阳性或两次人类获得性免疫缺陷病毒核酸检测阳性。(必要条件)</w:t>
            </w:r>
            <w:r>
              <w:rPr>
                <w:rFonts w:hint="eastAsia" w:cstheme="minorEastAsia"/>
                <w:szCs w:val="18"/>
              </w:rPr>
              <w:br w:type="textWrapping"/>
            </w:r>
            <w:r>
              <w:rPr>
                <w:rFonts w:hint="eastAsia" w:cstheme="minorEastAsia"/>
                <w:szCs w:val="18"/>
              </w:rPr>
              <w:t>--准入标准：必要条件一条。</w:t>
            </w:r>
          </w:p>
        </w:tc>
      </w:tr>
    </w:tbl>
    <w:p>
      <w:pPr>
        <w:snapToGrid w:val="0"/>
        <w:spacing w:line="360" w:lineRule="auto"/>
        <w:ind w:firstLine="420"/>
        <w:rPr>
          <w:rFonts w:cstheme="minorEastAsia"/>
          <w:sz w:val="24"/>
        </w:rPr>
      </w:pPr>
    </w:p>
    <w:p>
      <w:pPr>
        <w:snapToGrid w:val="0"/>
        <w:spacing w:line="360" w:lineRule="auto"/>
        <w:rPr>
          <w:rFonts w:cstheme="minorEastAsia"/>
          <w:sz w:val="24"/>
        </w:rPr>
      </w:pPr>
    </w:p>
    <w:p>
      <w:pPr>
        <w:pStyle w:val="12"/>
        <w:sectPr>
          <w:headerReference r:id="rId3" w:type="default"/>
          <w:footerReference r:id="rId4" w:type="default"/>
          <w:pgSz w:w="16783" w:h="11850" w:orient="landscape"/>
          <w:pgMar w:top="1800" w:right="1440" w:bottom="1800" w:left="1440" w:header="851" w:footer="850" w:gutter="0"/>
          <w:pgNumType w:start="9"/>
          <w:cols w:space="425" w:num="1"/>
          <w:docGrid w:type="lines" w:linePitch="312" w:charSpace="0"/>
        </w:sectPr>
      </w:pPr>
    </w:p>
    <w:p>
      <w:pPr>
        <w:jc w:val="center"/>
        <w:rPr>
          <w:rFonts w:hint="eastAsia" w:asciiTheme="minorEastAsia" w:hAnsiTheme="minorEastAsia" w:eastAsiaTheme="minorEastAsia"/>
          <w:b/>
          <w:bCs/>
          <w:sz w:val="28"/>
          <w:szCs w:val="28"/>
        </w:rPr>
      </w:pPr>
      <w:r>
        <w:rPr>
          <w:rFonts w:hint="eastAsia" w:ascii="黑体" w:hAnsi="黑体" w:eastAsia="黑体" w:cs="黑体"/>
          <w:sz w:val="32"/>
          <w:szCs w:val="32"/>
          <w:lang w:val="en-US" w:eastAsia="zh-CN"/>
        </w:rPr>
        <w:t>2、</w:t>
      </w:r>
      <w:r>
        <w:rPr>
          <w:rFonts w:hint="eastAsia" w:ascii="黑体" w:hAnsi="黑体" w:eastAsia="黑体" w:cs="黑体"/>
          <w:sz w:val="32"/>
          <w:szCs w:val="32"/>
        </w:rPr>
        <w:t>鲁医保发〔2021〕26号</w:t>
      </w:r>
      <w:r>
        <w:rPr>
          <w:rFonts w:hint="eastAsia" w:ascii="黑体" w:hAnsi="黑体" w:eastAsia="黑体" w:cs="黑体"/>
          <w:sz w:val="32"/>
          <w:szCs w:val="32"/>
          <w:lang w:eastAsia="zh-CN"/>
        </w:rPr>
        <w:t>《</w:t>
      </w:r>
      <w:r>
        <w:rPr>
          <w:rFonts w:hint="eastAsia" w:ascii="黑体" w:hAnsi="黑体" w:eastAsia="黑体" w:cs="黑体"/>
          <w:sz w:val="32"/>
          <w:szCs w:val="32"/>
        </w:rPr>
        <w:t>关于将肺结核、慢性病毒性肝炎等纳入医保门诊慢特病管理的通知</w:t>
      </w:r>
      <w:r>
        <w:rPr>
          <w:rFonts w:hint="eastAsia" w:ascii="黑体" w:hAnsi="黑体" w:eastAsia="黑体" w:cs="黑体"/>
          <w:sz w:val="32"/>
          <w:szCs w:val="32"/>
          <w:lang w:eastAsia="zh-CN"/>
        </w:rPr>
        <w:t>》</w:t>
      </w:r>
    </w:p>
    <w:p>
      <w:pPr>
        <w:jc w:val="center"/>
        <w:rPr>
          <w:rFonts w:hint="eastAsia" w:asciiTheme="minorEastAsia" w:hAnsiTheme="minorEastAsia" w:eastAsiaTheme="minorEastAsia"/>
          <w:b/>
          <w:bCs/>
          <w:sz w:val="28"/>
          <w:szCs w:val="28"/>
        </w:rPr>
      </w:pPr>
      <w:r>
        <w:rPr>
          <w:rFonts w:hint="eastAsia" w:asciiTheme="minorEastAsia" w:hAnsiTheme="minorEastAsia" w:eastAsiaTheme="minorEastAsia"/>
          <w:b/>
          <w:bCs/>
          <w:sz w:val="32"/>
          <w:szCs w:val="32"/>
        </w:rPr>
        <w:t>肺结核、慢性病毒性肝炎等门诊慢特病病种认定标准</w:t>
      </w:r>
    </w:p>
    <w:p>
      <w:pPr>
        <w:keepNext w:val="0"/>
        <w:keepLines w:val="0"/>
        <w:pageBreakBefore w:val="0"/>
        <w:widowControl w:val="0"/>
        <w:kinsoku/>
        <w:wordWrap/>
        <w:overflowPunct/>
        <w:topLinePunct w:val="0"/>
        <w:autoSpaceDE/>
        <w:autoSpaceDN/>
        <w:bidi w:val="0"/>
        <w:adjustRightInd/>
        <w:spacing w:line="360" w:lineRule="auto"/>
        <w:ind w:firstLine="562" w:firstLineChars="200"/>
        <w:jc w:val="both"/>
        <w:textAlignment w:val="auto"/>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一、肺结核</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具有县级及以上结核病定点医疗机构诊断证明，并符合以下条件之一：</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1、肺部有异常阴影，痰或气管镜灌洗液抗酸杆菌或分枝杆菌培养或结核杆菌DNA及病理证实的病原学阳性肺结核。</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2、肺部有异常阴影，痰菌3次检查为阴性或培养阴性。满足以下任何一条，即可诊断为菌阴肺结核：</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（1）有肺结核相关症状或体征。</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（2）PPD试验强阳性。</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（3）r-干扰素释放试验阳性。</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（4）肺外组织病理为结核病变。</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（5）支气管镜下符合结核病改变。</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（6）免疫学、 分子生物学、生化酶检查，其中一项阳性，并排除其他肺部疾病。</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（7）经诊断性治疗证实有效的菌阴肺结核。</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3、影像学提示胸腔积液（干性胸膜炎可无异常），同时满足以下任何一条，即可确诊结核性胸膜炎：</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（1）胸膜病理检查支持结核。</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（2）胸水抗酸杆菌阳性2次。</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（3）胸水抗酸杆菌阳性1次，结核分枝杆菌培养阳性1次。</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（4）胸水结核分枝杆菌核酸检测阳性。</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4、病原学阴性的结核性胸膜炎，胸水为渗出液、腺苷脱氨酶升高，同时伴有PPD中度阳性或强阳性或r-干扰素释放试验阳性，或结核分枝杆菌抗体阳性，即可临床诊断。</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5、经诊断性治疗证实有效的结核性胸膜炎。</w:t>
      </w:r>
    </w:p>
    <w:p>
      <w:pPr>
        <w:keepNext w:val="0"/>
        <w:keepLines w:val="0"/>
        <w:pageBreakBefore w:val="0"/>
        <w:widowControl w:val="0"/>
        <w:kinsoku/>
        <w:wordWrap/>
        <w:overflowPunct/>
        <w:topLinePunct w:val="0"/>
        <w:autoSpaceDE/>
        <w:autoSpaceDN/>
        <w:bidi w:val="0"/>
        <w:adjustRightInd/>
        <w:spacing w:line="360" w:lineRule="auto"/>
        <w:ind w:firstLine="562" w:firstLineChars="200"/>
        <w:jc w:val="both"/>
        <w:textAlignment w:val="auto"/>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二、肺外其他部位结核</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具有县级及以上结核病定点医疗机构诊断证明，并符合以下条件之一：</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1、有肺结核病史或伴有其他器官结核病依据。</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2、有结核病的全身症状和局部症状。</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3、X线、CT、结核菌、免疫学、分子生物学、生化酶检查、病理检查，其中一项阳性，或PPD试验中度阳性或强阳性，或r-干扰素释放试验阳性。</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4、经诊断性治疗证实有效的肺外结核病。</w:t>
      </w:r>
    </w:p>
    <w:p>
      <w:pPr>
        <w:keepNext w:val="0"/>
        <w:keepLines w:val="0"/>
        <w:pageBreakBefore w:val="0"/>
        <w:widowControl w:val="0"/>
        <w:kinsoku/>
        <w:wordWrap/>
        <w:overflowPunct/>
        <w:topLinePunct w:val="0"/>
        <w:autoSpaceDE/>
        <w:autoSpaceDN/>
        <w:bidi w:val="0"/>
        <w:adjustRightInd/>
        <w:spacing w:line="360" w:lineRule="auto"/>
        <w:ind w:firstLine="562" w:firstLineChars="200"/>
        <w:jc w:val="both"/>
        <w:textAlignment w:val="auto"/>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三、耐多药结核（MDR-TB）和广泛耐药结核（XDR-TB）</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1、耐多药结核（MDR-TB）：患者感染的结核分支杆菌体外药敏试验证实至少同时对异烟肼和利福平耐药的结核病。</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2、广泛耐药性结核（XDR-TB）：符合MDR/RR-TB的定义同时对任意一种氟喹诺酮药物以及任意一种二线注射剂耐药的结核病。</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注：氟喹诺酮药物包括：氧氟沙星、左氧氟沙星、莫西沙星；二线注射剂包括：阿米卡星（链霉素）、卷曲霉素、卡那霉素、对氨基水杨酸。</w:t>
      </w:r>
    </w:p>
    <w:p>
      <w:pPr>
        <w:keepNext w:val="0"/>
        <w:keepLines w:val="0"/>
        <w:pageBreakBefore w:val="0"/>
        <w:widowControl w:val="0"/>
        <w:kinsoku/>
        <w:wordWrap/>
        <w:overflowPunct/>
        <w:topLinePunct w:val="0"/>
        <w:autoSpaceDE/>
        <w:autoSpaceDN/>
        <w:bidi w:val="0"/>
        <w:adjustRightInd/>
        <w:spacing w:line="360" w:lineRule="auto"/>
        <w:ind w:firstLine="562" w:firstLineChars="200"/>
        <w:jc w:val="both"/>
        <w:textAlignment w:val="auto"/>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四、慢性乙型病毒性肝炎</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1、有慢性乙型肝炎病毒感染史，HBsAg阳性，HBV DNA定量阳性，并符合以下标准之一：</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（1）ALT异常（≥ULN）并排除其他原因。</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（2）肝组织学检查有明显炎症（≥G2）或纤维化（≥S2）。</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ALT持续正常（每3-6个月检查1次，持续12个月），年龄超过30岁患者符合下述情况之一：有肝硬化或肝癌家族史；或无肝硬化或肝癌家族史，但肝脏弹性测定或肝组织学检查有明显炎症（≥G2）或纤维化（≥S2）。</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（4）存在HBV相关的肝外表现（肾小球肾炎、血管炎、结节性多动脉炎、周围神经病变等）。</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 HBsAg阳性，肝移植后或因为其他疾病需要应用免疫抑制剂治疗，为防止乙肝发作需要长期抗病毒治疗的。</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2、对于不符合上述1标准，或既往病史不清，缺乏上述抗病毒治疗依据，但已遵医嘱应用抗病毒药物6个月以上，目前 HBsAg阳性，HBV DNA阳性或阴性，专科医生认为需继续抗病毒治疗者。</w:t>
      </w:r>
    </w:p>
    <w:p>
      <w:pPr>
        <w:keepNext w:val="0"/>
        <w:keepLines w:val="0"/>
        <w:pageBreakBefore w:val="0"/>
        <w:widowControl w:val="0"/>
        <w:kinsoku/>
        <w:wordWrap/>
        <w:overflowPunct/>
        <w:topLinePunct w:val="0"/>
        <w:autoSpaceDE/>
        <w:autoSpaceDN/>
        <w:bidi w:val="0"/>
        <w:adjustRightInd/>
        <w:spacing w:line="360" w:lineRule="auto"/>
        <w:ind w:firstLine="562" w:firstLineChars="200"/>
        <w:jc w:val="both"/>
        <w:textAlignment w:val="auto"/>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五、慢性丙型病毒性肝炎</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需同时具备以下条件：</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1、HCV感染（HCV抗体或RNA阳性）超过6个月，或有6个月以前的流行病学史，或感染日期不明但有ALT持续或间断异常或慢性肝病证据（除外其他病因）。</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2、HCV RNA阳性。</w:t>
      </w:r>
    </w:p>
    <w:p>
      <w:pPr>
        <w:keepNext w:val="0"/>
        <w:keepLines w:val="0"/>
        <w:pageBreakBefore w:val="0"/>
        <w:widowControl w:val="0"/>
        <w:kinsoku/>
        <w:wordWrap/>
        <w:overflowPunct/>
        <w:topLinePunct w:val="0"/>
        <w:autoSpaceDE/>
        <w:autoSpaceDN/>
        <w:bidi w:val="0"/>
        <w:adjustRightInd/>
        <w:spacing w:line="360" w:lineRule="auto"/>
        <w:ind w:firstLine="562" w:firstLineChars="200"/>
        <w:jc w:val="both"/>
        <w:textAlignment w:val="auto"/>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六、肝硬化</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有慢性肝病史，或病史不清，且符合下列表现之一：</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1、肝组织活检病理符合肝硬化。</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2、出现或曾经有过食道胃底静脉破裂出血或腹水或肝性脑病或肝肾综合征等并发症。</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3、曾在二级以上医院住院诊断为肝硬化。</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4、符合以下5项中的2项及以上，并排除非肝硬化门静脉高压者：</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（1）影像学检查显示肝硬化、腹水或门静脉高压征象之一。</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（2）内镜检查显示食管胃底静脉曲张。</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（3）肝脏硬度值测定符合肝硬化。</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（4）血生化学检查显示白蛋白水平降低（&lt;35g/L）和（或）PT延长（较对照延长﹥3S）。</w:t>
      </w:r>
    </w:p>
    <w:p>
      <w:pPr>
        <w:keepNext w:val="0"/>
        <w:keepLines w:val="0"/>
        <w:pageBreakBefore w:val="0"/>
        <w:widowControl w:val="0"/>
        <w:kinsoku/>
        <w:wordWrap/>
        <w:overflowPunct/>
        <w:topLinePunct w:val="0"/>
        <w:autoSpaceDE/>
        <w:autoSpaceDN/>
        <w:bidi w:val="0"/>
        <w:adjustRightInd/>
        <w:spacing w:line="360" w:lineRule="auto"/>
        <w:ind w:firstLine="560" w:firstLineChars="200"/>
        <w:jc w:val="both"/>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（5）血常规检查显示血小板计数&lt;100X109/L。</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200"/>
        <w:textAlignment w:val="auto"/>
        <w:rPr>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200"/>
        <w:textAlignment w:val="auto"/>
        <w:rPr>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200"/>
        <w:textAlignment w:val="auto"/>
        <w:rPr>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200"/>
        <w:textAlignment w:val="auto"/>
        <w:rPr>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200"/>
        <w:textAlignment w:val="auto"/>
        <w:rPr>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200"/>
        <w:textAlignment w:val="auto"/>
        <w:rPr>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200"/>
        <w:textAlignment w:val="auto"/>
        <w:rPr>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200"/>
        <w:textAlignment w:val="auto"/>
        <w:rPr>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200"/>
        <w:textAlignment w:val="auto"/>
        <w:rPr>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200"/>
        <w:textAlignment w:val="auto"/>
        <w:rPr>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200"/>
        <w:textAlignment w:val="auto"/>
        <w:rPr>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200"/>
        <w:textAlignment w:val="auto"/>
        <w:rPr>
          <w:lang w:val="en-US" w:eastAsia="zh-CN"/>
        </w:rPr>
      </w:pPr>
    </w:p>
    <w:p>
      <w:pPr>
        <w:jc w:val="center"/>
        <w:rPr>
          <w:rFonts w:hint="eastAsia" w:ascii="黑体" w:hAnsi="黑体" w:eastAsia="黑体" w:cs="黑体"/>
          <w:b/>
          <w:sz w:val="32"/>
          <w:szCs w:val="32"/>
        </w:rPr>
      </w:pPr>
      <w:r>
        <w:rPr>
          <w:rFonts w:hint="eastAsia" w:ascii="黑体" w:hAnsi="黑体" w:eastAsia="黑体" w:cs="黑体"/>
          <w:b/>
          <w:sz w:val="32"/>
          <w:szCs w:val="32"/>
          <w:lang w:val="en-US" w:eastAsia="zh-CN"/>
        </w:rPr>
        <w:t>3、</w:t>
      </w:r>
      <w:r>
        <w:rPr>
          <w:rFonts w:hint="eastAsia" w:ascii="黑体" w:hAnsi="黑体" w:eastAsia="黑体" w:cs="黑体"/>
          <w:b/>
          <w:sz w:val="32"/>
          <w:szCs w:val="32"/>
        </w:rPr>
        <w:t>济宁市基本医疗保险门诊慢性病鉴定标准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一、甲类病种鉴定标准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(一)恶性肿瘤 (包括白血病)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１.符合恶性肿瘤的临床诊断：经X光、CT、MRI、PET－CT等检查，或内窥镜活检、手术治疗后病理结果确诊。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２.有规范的手术、介入、消融、放疗、化疗、靶向治疗计划等。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３.有二级及以上医疗机构出具的住院病历资料。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(二)尿毒症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１.有引起肾脏损害的相关疾病或原因,有明显尿毒症症状:心慌呼吸困难,意识障碍,恶心厌食,乏力等。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２.临 床 化 验 数 据 达 到 尿 毒 症 诊 断 标 准：血 肌 肝 ＞ 707μmol/L，内生肌酐清除率＜10ml/min；或需长期透析治疗。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３.有二级及以上医疗机构出具的住院病历或近三个月门诊反复治疗的病历资料。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(三)器官移植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１.有引起器官损害的疾病或原因。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２.有器官移植的病历、手术记录及特异性检查检验结果。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３.有二级及以上医疗机构出具的住院病历资料。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(四)血友病 (A、B血管性血友病)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１.由二级及以上医疗机构明确诊断。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２.符合血友病相关检查相应异常改变和临床表现。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(五)再生障碍性贫血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１.全血细胞减少，网织红细胞绝对值减少。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２.骨髓增生减低或重度减低。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３.除外其它引起白细胞减少的疾病。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４.抗贫血药物治疗无效。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５.有二级及以上医疗机构出具的住院病历资料。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(六)0-17周岁脑瘫、视力、听力、言语、智力、肢体等残疾儿童和孤独症儿童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１.脑瘫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(１)发育中胎儿或婴幼儿因脑部受到非进行性损伤，而引起的运动和姿势发育障碍导致活动受限。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(２)有需要继续治疗的临床方案或依据。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２.智障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(１)智力显著低于平均水平，IQ低于70分。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(２)存在适应行为缺陷，如个人生活和履行社会职责有明显缺陷,缺乏正常自理能力。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(３)有需要继续治疗的临床方案或依据。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(４)有二级及以上医疗机构出具的住院病历。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３.孤独症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(１) 符合 «ICD－10中儿童孤独症儿童的标准»或25DSM－IV/DSM－V,并有明确的临床诊断。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(２)有需要继续治疗的临床方案或依据。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(３)有二级及以上医疗机构出具的住院病历。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４.视力、听力、言语、肢体残疾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(１)符合视力、听力、言语、肢体残疾的症状、体征和相应临床表现、检查检验标准。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(２)提供二级及以上医疗机构出具的病历。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(七)严重精神障碍 (包括精神分裂症、偏执性精神病、双相 (情感) 障碍、癫痫所致精神障碍、精神发育迟滞伴发精神障碍)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１.符合“国际疾病分类 (ICD－10)”中相关疾病诊断标准。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２.经二级及以上医疗机构精神科、精神类专科医院确诊并有系统治疗的住院病历或连续就诊的近三个月门诊病历。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(八)儿童生长激素缺乏症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１.身高低于同年龄同性别同种族第３百分位或－2SD以下的儿童青少年 (≤１８岁)。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２.两种药物生长激素激发试验GH峰值均＜10ng/ml。</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３.智力正常，排除其他影响生长的疾病，如甲状腺功能减退症、慢性肝肾疾病、骨代谢疾病等。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４.有需要继续临床治疗方案或依据。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bookmarkStart w:id="0" w:name="OLE_LINK2"/>
      <w:bookmarkStart w:id="1" w:name="OLE_LINK1"/>
      <w:r>
        <w:rPr>
          <w:rFonts w:hint="eastAsia" w:asciiTheme="minorEastAsia" w:hAnsiTheme="minorEastAsia" w:eastAsiaTheme="minorEastAsia" w:cstheme="minorEastAsia"/>
          <w:sz w:val="28"/>
          <w:szCs w:val="28"/>
        </w:rPr>
        <w:t>５.</w:t>
      </w:r>
      <w:bookmarkEnd w:id="0"/>
      <w:bookmarkEnd w:id="1"/>
      <w:r>
        <w:rPr>
          <w:rFonts w:hint="eastAsia" w:asciiTheme="minorEastAsia" w:hAnsiTheme="minorEastAsia" w:eastAsiaTheme="minorEastAsia" w:cstheme="minorEastAsia"/>
          <w:sz w:val="28"/>
          <w:szCs w:val="28"/>
        </w:rPr>
        <w:t>其他与生长激素缺乏症相对应的症状和体征。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６.有二级及以上医疗机构出具的诊断及其就诊记录。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(九)肺动脉高压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符合以下条件１＋２或１＋３：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各种原因造成的肺动脉高压，症状、体征、诊断明确。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２.超声心动图估测肺动脉收缩压＞50mmHg。</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３.右心导管检查测定平均肺动脉压≥25mmHg。</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二、乙类病种鉴定标准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(一)高血压病 (３级)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１.原发性或继发性高血压(３级)诊断明确，同时伴有下列之一者。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(１)脑血管损害或高血压脑病。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(２)心血管损害,心功能II－III级，心脏射血分数＜４０％;冠脉CTA或造影检查冠脉狭窄≥４０％。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(３)肾脏损害、肾功能不全或尿蛋白阳性。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(４)眼底血管硬化出血或渗出。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(二)冠心病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１.反复发作的心绞痛、心律失常、缺血性心脏病所致心功能不全，并具有以下条件之一的。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(１)冠脉CTA或造影：单支冠脉狭窄≥50％，二支及二支以上或左主干病变血管狭窄≥30％。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(２)因心梗已行冠脉内介入治疗或冠脉旁路手术者。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(三)心肌病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１.有心衰的临床表现：乏力、活动后气短、夜间呼吸困难、浮肿、肝大。可有多种心律失常，合并脑、肾和肺等部位栓塞。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２.心电图ST段压低，T波倒置或出现病理性Q波，心房纤颤等心律失常；超声心电图：各腔室扩大、运动减弱，射血分数＜40％；肥厚型心肌病：室间隔和左室壁肥厚，二者之比＞1.3。</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(四)慢性心力衰竭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１.有各种类型呼吸困难(如劳力性呼吸困难、夜间阵发性呼吸困难、端坐呼吸等)、咯血、乏力、体力下降、夜尿增多等症状。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２.有引起慢性心衰的相关基础疾病 (如冠心病、心肌病、肺心病、心脏瓣膜病等)。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３.心脏超声检查：有相关心脏形态改变，射血分数＜40％。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(五)心脏瓣膜病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１.有呼吸困难、咯血、咳嗽,活动后头晕或眩晕，心前区不适或心绞痛等症状。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２.心脏彩超提示：相关瓣膜中度以上程度的狭窄或关闭不全。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３.有需要长期治疗的方案。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(六)非瓣膜性房颤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１.持续性房颤病史半年以上。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２.有瓣膜病以外的基础性疾病，如高血压病、心肌病、冠心病、慢性心包炎、心衰、甲状腺功能异常。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３.检查结果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(１)心电图表现：P波消失，代之以大小、形态及时限均不规则的快速颤动波。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(２)心脏彩超显示左心房异常增大。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(七)脑出血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１.有高血压、脑出血病史且需要长期治疗的。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２.脑CT或磁共振提示脑出血。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(八)脑梗塞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１.有脑梗塞 (脑栓塞)病史且需要长期治疗的。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２.脑CT或磁共振提示脑梗塞(脑栓塞)。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(九)风湿性心脏病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１.符合风湿性心脏病的症状、体征。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２.经X线、心电图、超声心动图等检查确诊。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３.有二级及以上医疗机构的住院病历。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(十)血栓闭塞性脉管炎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１.患肢有疼痛、发凉和感觉异常、动脉减弱或消失坏疽和溃疡等临床表现。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２.多普勒超声检查、血管造影或MRA检查发现有动脉闭塞、狭窄。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３.有二级及以上医疗机构出具的住院病历。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(十一)下肢静脉曲张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１.患肢浅静脉曲张,酸胀和疼痛，肿胀，足靴区皮肤营养障碍性改变 (皮炎、湿疹、色素沉着、皮下硬结和溃疡)，或合并血栓性浅静脉炎和曲张静脉出血。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２.下肢深静脉超声检查示深静脉通畅，瓣膜功能好，浅静脉瓣膜功能不全。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３.有二级及以上医疗机构出具的住院病历。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(十二)血管支架术后抗凝治疗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１.有相关疾病的病史 (心血管病、脑血管病、周围血管病、糖尿病等病史)。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２.有血管造影及支架置入手术记录。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３.有二级及以上医疗机构出具的住院病历资料。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(十三)瓣膜置换术后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有心脏瓣膜疾病史，瓣膜置换手术记录。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２.有术后复查和用药的详细记录或治疗方案。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３.有二级及以上医疗机构出具的住院病历资料。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(十四)肺间质纤维化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１.有长期咳嗽、呼吸困难、消瘦乏力等症状，或杵状指趾的体征。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２.胸部CT：双肺弥漫性(以胸膜下和肺基底部显著)网格状或蜂窝状改变，伴或不伴牵拉性支气管扩张。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３.肺功能检查：肺容量减少，弥散功能降低。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４.血气分析显示低氧血症。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５.有二级及以上医疗机构出具的住院病历。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(十五)肺源性心脏病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１.有慢性支气管肺胸膜炎、肺血管疾患或胸廓畸形病史。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２.右心衰竭表现：心功能Ⅱ级、紫绀、下肢浮肿、肝肿大、肝颈静脉回流征阳性。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３.X线有肺动脉高压征象(右下肺动脉第一下分支横径≥15m，右下肺动脉横径与气管管横径比值≥1.07)。</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４.心电图:电轴右偏≥＋90,IIIIAVF导联中P波高尖，振幅在0.22mV 或以上,右心室肥大。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５.有二级及以上医疗机构出具的住院病历.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(十六)慢性阻塞性肺疾病 (慢性阻塞性肺气肿)</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慢性阻塞性肺疾病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１.有反复咳嗽、咳痰、憋喘史。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２.有引起慢性阻塞性肺疾病的基础疾病，如支气管哮喘、慢性支气管扩张病史。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３.肺功能检查提示：中等以上小气道阻塞；胸部X线或胸部CT提示相关阳性改变。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慢性阻塞性肺气肿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１.有慢阻肺或慢性支气管炎、肺气肿病史，或其他胸肺疾病病史。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２.符合临床症状和体征。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３.辅助检查：心电图、X线胸片、超声心电图有肺动脉增宽和右心增大肥厚的征象。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(十七)支气管哮喘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１.反复发作的哮喘病史。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２.肺功能检查：支气管诱发试验阳性；支气管舒张试验第一秒用力呼气量(FEV１)增加≥12％,且FEV1增加绝对值≥200ml；呼气流量峰值(PEF)日内(或２周)变异率＞20％。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３.有二级及以上医疗机构出具的住院病历或近三个月门诊反复治疗的病历资料。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(十八)支气管扩张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１.有反复咳嗽、咳脓痰、咯血的病史和既往有诱发支气管扩张的呼吸道感染病史。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２.体格检查在胸部同一部位闻及持续性中 (粗) 啰音、水泡音，可伴有杵状指。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３.影像学检查：胸部X线典型的可显示环状阴影、双轨征和手套征，高分辨率CT敏感度增加，典型者显示外周肺野出现气道扩张、支气管壁增厚、以及伴行的血管增粗。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４.有二级及以上医疗机构出具的住院病历。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(十九)慢性肾炎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１.有一年以上的临床症状；如乏力、纳差、水肿、高血压、血尿、蛋白尿等。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２.有导致慢性肾炎的危险因素或疾病,如糖尿病、高血压病及肾脏自身疾病等。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３.有相应的临床检查报告，如尿蛋白1－3g/d、肾功能轻度异常、肌酐清除率下降、氮质血症，有彩超等影像学检查资料。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(二十)慢性肾功能衰竭 (失代偿期)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１.有引起慢性肾脏损害的相关疾病和原因(肾脏损伤病史＞3个月)；除原发病的临床表现外，可有不同程度的高血压、贫血及食欲减退等。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２.有肾脏损害依据；蛋白尿，血尿，不同程度的肾脏病理改变，影像学异常等。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３.肾小球滤过率＜50ml/min/1.73m²；血肌酐＞186umol/L，＜707umol/L。</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４.有二级及以上医疗机构出具的住院病历。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(二十一)肾病综合征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１.有相关临床症状，如水肿、纳差、乏力及蛋白尿等。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２.有临床检查证据；大量蛋白尿＞3.5g/天，低蛋白血症＜30g/L，高脂血症 (高胆固醇血症、高甘油三酯血症)。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３.有激素等免疫抑制剂治疗证据。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４.有二级及以上医疗机构出具的住院病历。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(二十二)前列腺增生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１.符合前列腺增生的临床诊断，并有进行性排尿困难、尿潴留等症状。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２.B超、膀胱镜检查显示前列腺增生；残余尿量超过60毫升。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３.有二级及以上医疗机构出具的住院病历或近三个月的门诊病历。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(二十三)糖尿病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I型糖尿病或II型糖尿病 (合并感染或有心、血管、肾、肝、神经、眼底并发症之一者)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１.符合糖尿病诊断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(１)典型糖尿病症状，随机血糖≥11.1mmol/L;空腹血糖≥7.0mmol/L；餐后２小时血糖≥11.1mmol/L；糖化血红蛋白≥6.5％。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２.有下列并发症之一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(１)感染：有慢性尿路感染、口腔感染、皮肤感染以及其他器官的反复感染和治疗病史。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(２)心脏功能异常或器质性病变：活动时心慌气短，心功能II－Ⅲ级、心电图ST段压低、T波倒置、心脏扩大(X线或心脏B超)。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(３)肾脏功能异常:糖尿病肾病期，微量白蛋白尿(尿蛋白排泄率＞20ug/分或＞30mg/24小时)。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(４)神经病变：有四肢麻木、面神经炎、眼底病变、足坏疽,且有相关的检查支持依据。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(５)眼底病变：非增殖型糖尿病视网膜病变、增殖型糖尿病视网膜病变，伴或不伴黄斑水肿。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３.有二级及以上医疗机构出具的住院病历,并多次检查血糖、糖化血红蛋白。</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(二十四)甲状腺功能亢进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１.有心悸、气短、多汗、怕热、性急易怒、大便次数多、消瘦乏力及紧张失眠等症状。查体：甲状腺肿大有血管杂音及震颤、心率快、脉压差大、手颤抖、皮肤潮湿或突眼者。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２.有明确的实验室检查，如基础代谢率(BMR)升高(高于15％)、甲状腺摄I１３１率升高、T３、T４增高等。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３.有二级及以上医疗机构出具的住院病历或近三个月门诊反复治疗的病历资料。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(二十五)永久性甲状腺功能减退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１.各种原因造成的甲状腺功能低下，并有甲低的临床表现；皮肤黏膜、心血管系统、生殖系统、肌肉及关节消化系统、内分泌神经及精神症状。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２.一年内甲状腺功能无法恢复正常。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３.血 T３、T４、FT３、FT４低于正常,STSH高于正常；甲状腺刺激性免疫球蛋白(TRAb)甲状腺球蛋白抗体(TGAb)甲状腺微粒体抗体(TMAb) 或甲状腺过氧化物抗体(TPOAB)阳性。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４.有二级及以上医疗机构出具的住院病历或近三个月门诊反复治疗的病历资料。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(二十六)系统性红斑狼疮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１.符合系统性红斑狼疮诊断标准。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(１)蝶形红斑或盘形红斑。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(２)光过敏。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(３)口腔溃疡。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(４)非畸形关节炎或关节痛。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(５)浆膜炎(胸膜炎或心包炎)。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(６)肾炎(蛋白尿或管型尿或血尿)。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(７)神经系统损伤(抽搐或精神症状)。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(８)血象异常；WBC＜４×１０９/L或血小板＜８×１０９/L或溶血性贫血。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(９)抗双链DNA抗体或抗核小体抗体或抗核糖体P蛋白抗体阳性或抗Sm抗体阳性。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(１０)抗核抗体阳性。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(１１)狼疮带试验阳性。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(１２)C３补体低于正常。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以上有４项者即可确诊。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(二十七)多发性硬化症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１.临床表现为神经炎、球后视神经炎、眼肌麻痹、肢体瘫、痪锥体束征及精神症状，或出现共济失调、肢体震颤及眼球震颤，或眼球持续性、不规则的多种样式的不自主的眼肌阵挛等。同时符合以下任意一项：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(１)影像学检查示:中枢神经系统多发性病灶。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(２)脑脊液检查存在自身免疫性炎症反应。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(３)电生理检查存在脱髓鞘病变异常。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(二十八)强直性脊柱炎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１.诊断标准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(１)下腰背痛持续至少3个月，疼痛随活动改善，但休息不减轻。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(２)腰椎在前后和侧屈方向活动受限。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(３)胸廓扩展范围小于同年龄和性别的正常值。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(４)双侧骶髂关节炎Ⅱ～Ⅳ 级,或单侧骶髂关节炎Ⅲ～Ⅳ级。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(５)骶髂关节病理学检查显示炎症者。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如患者具备(４)或(５)并分别附加(１)～(３)条中的任何１条可确诊为强直性脊柱炎。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２.有二级及以上医疗机构出具的住院病历或近三个月门诊反复治疗的病历资料。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(二十九)真性红细胞增多症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１.主要标准：血红蛋白：①男性＞185g/L女性＞165g/ L或其它血细胞比容增加的证据。②存在JAK2V617F突变或其它类似功能突变例如JAK外显子12突变。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２.次要标准：①骨髓活检显示符合年龄的三系增生活跃；②血清EPO水平低于正常参考值；③体外EEC形成。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符合２条主要标准加１条次要标准或者１条主要标准加２条次要标准即可确诊。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３.有二级及以上医疗机构出具的住院病历。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(三十)原发性血小板增多症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１.持续性血小板数目＞450×10９/L。</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２.骨髓活检提示巨核细胞增生伴体积增大的多分叶的成熟巨核细胞增多；无中性粒细胞核左移以及红系增多的表现。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３.不符合真性红细胞增多症慢性粒细胞白血病原发性骨髓纤维化骨髓增生异常综合征的WHO诊断标准。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４.存在JAK2V617F突变或其它克隆性标记物；如无突变须排除反应性血小板增多。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符合上述４条标准可确诊。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５.有二级及以上医疗机构出具的住院病历。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(三十一)恶性贫血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１.临床表现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(１)消化道症状及舌痛、色红、表面光滑。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(２)贫血症状.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(３)神经系统症状，典型的脊髓后侧束联合病变及周围神经病变。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２.实验室检查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(１)大细胞性贫血，红细胞多数呈卵圆形。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(２)白细胞和血小板可减少，中性粒细胞核分叶过多。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(３)骨髓红系系统呈典型的巨幼红细胞生成，巨幼红细胞生成大于10％，粒细胞系统及巨细胞系统亦巨型改变。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(４)特殊检查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①血清内因子阻断抗体阳性。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②血清维生素B１２测定(放射免疫法)小于29.6pmol/L。</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③同位素标记的维生素B１２吸附实验：24小时尿液中排出量小于4％，加内因子后可恢复正常(大于7％)，同位素双标记维生素B１２吸收实验，24小时尿排出量小于10％。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具备上述临床表现的第(３)项或同时兼有(１)、(２)项实验室检查的 (１)、(３)项及特殊检查的①、②项者。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(三十二)特发性骨髓纤维化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主要标准：①存在巨核细胞增生和异型性,伴有网织纤维和(或)胶原纤维的骨髓纤维化；②不符合真性红细胞增多症、慢性粒细胞白血病、骨髓增生异常综合征或其它髓细胞肿瘤WHO诊断标准；③存在JAK2V617F突变或其它克隆性标记，如MPLW515K/L突变；如无上述克隆性标记，须排除引起继发性骨髓纤维化的炎症疾病或者肿瘤性疾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２.次要标准：①外周血出现幼稚粒细胞/红细胞增多；②血清乳酸脱氢酶水平增高；③贫血；④可触及的脾大。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符合３条主要标准及至少２条次要标准即可诊断。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(三十三)骨髓增生异常综合征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１.有贫血等症状，病史超过６个月。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２.有骨髓病态造血的依据。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３.符合骨髓增生异常综合症的诊断标准，诊断明确。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(三十四)免疫性血小板减少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１.由二级及以上医院明确诊断。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２.符合免疫性血小板减少临床表现。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３.血液及骨髓等相关检查相应异常改变。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(三十五)风湿性关节炎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１.症状、体征和诊断明确。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２.以大关节受损为主，膝、踝、肩、肘、腕关节等，多关节受累，呈游走性。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３.有并发症出现：如心肌炎、舞蹈病、环形红斑、皮下结节等。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４.实验室结果异常：白细胞升高、核左移，血沉增快,，CRP升高，ASO大于1:400阳性，免疫球蛋白升高等。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５.有二级及以上医疗机构出具的住院病历或近三个月门诊反复治疗的病历资料。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(三十六)类风湿性关节炎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１.符合类风湿关节炎诊断标准(1987年ACR或2010ACR/EULAR发布的类风湿关节炎的诊断标准)。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２.血沉增快、C 反应蛋白增高为活动期的判定指标。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３.有以下临床改变：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(１)晨僵至少一小时 (≥６周)。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(２)３个或３个以上关节肿 (≥６周)。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(３)对称性关节肿 (≥６周)。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(４)腕、掌指关节和近端指间关节肿(≥６周)。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(５)皮下结节。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(６)手X光片改变。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(７)类风湿因子阳性(滴度≥１:３２)或抗 CCP 抗体阳性。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具备以上４条可确诊,血沉增快C反应蛋白增高为活动期的判定指标。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 有二级及以上医疗机构出具的住院病历或近三个月门诊反复治疗的病历资料。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(三十七)股骨头坏死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１.有髋关节疼痛病史。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２.有CT和MRI等支持股骨头坏死的临床资料。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３ 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(三十八)痛风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关节液或痛风结节中有特征性尿酸盐结晶。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２.具备以下14条中６条或６条以上者：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(１)急性关节炎发作多于１次。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(２)炎症反应在１天内达高峰。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(３)急性单关节炎发作。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(４)患病关节可见皮肤呈暗红色。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(５)第一拓指关节疼痛或肿胀。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(６)单侧关节炎发作，累及第一关节。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(７)单侧关节炎发作，累及跗骨关节。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(８)有可疑痛风结节。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(９)高尿酸血症。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(１０)X线摄片检查显示不对称关节内肿胀。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(１１)X线摄片检查显示不伴侵蚀的骨皮质下囊肿。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(１２)关节炎发作期间关节液微生物培养阴性。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(１３)服用秋水仙碱诊断性治疗迅速显效，具有特征性诊断价值。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(１４)典型急性关节炎发作，可自行终止而进入无症状间歇期，同时证实有高尿酸血症。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符合以上１、２中任何一个条件者。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３.有二级及以上医疗机构出具的住院病历或近三个月门诊反复治疗的病历资料。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(三十九)斯蒂尔病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发热、皮疹、关节痛、咽痛、脾大、淋巴结肿大。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２.铁蛋白、白细胞升高。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３.除外感染、肿瘤性疾病，由风湿科专科医生确诊。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４.有二级及以上医疗机构出具的住院病历或近三个月门诊反复治疗的病历资料。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(四十)干燥症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干燥综合征分类标准的项目：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１.口腔症状：３项中有１项或１项以上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(１)每日感口干持续３个月以上。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(２)成年后腮腺反复或持续肿大。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(３)吞咽干性食物时需用水帮助。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２.眼部症状：３项中有１项或１项以上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(１)每日感到不能忍受的眼干持续３个月以上。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(２)有反复的砂子进眼或砂磨感觉。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(３)每日需用人工泪液３次或３次以上。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３.眼部体征：下述检查任１项或１项以上阳性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(１)SchirmerrI试验(＋)(≤5mm/5分)。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(２)角膜染色(＋)(≥4van Bijsterveld计分法)。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４.组织学检查：下唇腺病理示淋巴细胞灶≥１。(指４mm２组织内至少有５０个淋巴细胞聚集于唇腺间质者为一灶)。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５.唾液腺受损：下述检查任１项或１项以上阳性：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(１)唾液流率(＋)(≤1.5ml/15分)。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(２)腮腺造影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(３)唾液腺同位素检查(＋)。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６.自身抗体:抗SSA或抗SSB(＋)(双扩散法)上述项目的具体分类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７</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干燥征诊断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(１)原发性干燥综合征：无任何潜在疾病的情况下，有下述２条则可诊断：①符合分类标准项目中４条或４条以上,但必须含有条目４(组织学检查)和/或条目６(自身抗体)。②条目３、４、５、６中任３条阳性。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(２)继发性干燥综合征:患者有潜在的疾病(如任一结缔组织病)，而符合分类标准项目中１和２中任１条，同时符合条目３、４、５中任２条。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(３)必须除外：颈头面部放疗史、丙肝病毒感染、AIDS、淋巴瘤、结节病、GVH病、抗乙酰胆碱药的应用(如阿托品、莨菪碱、溴丙胺太林、颠茄等)。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８.有二级及以上医疗机构出具的住院病历。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(四十一)硬皮病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１.近端皮肤硬化、指硬化,指尖凹陷性疤痕或指垫消失，雷诺现象，多发性关节炎或关节痛，食道蠕动异常。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２.或双肺纤维化。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３.皮肤活检是胶原纤维肿胀和纤维化。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４.血清有抗核抗体、抗scl－70抗体、抗着丝点抗体。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５.有二级及以上医疗机构出具的住院病历。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(四十二)血管炎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由二级及以上医院明确诊断。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２.符合血管炎临床表现。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３.免疫指标、炎性指标升高。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４.影像学如CTA或彩超有血管炎改变。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５.有二级及以上医疗机构出具的住院病历。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(四十三)白塞氏病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１.有反复口腔溃疡并有以下４项中２项以上者,可诊断为本病。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(１)反复口腔溃疡，１年内反复发作至少３次。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(２)反复外阴溃疡。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(３)眼病变。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(４)皮肤病变。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(５)针刺试验阳性。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(四十四)慢性肝炎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１.有引起肝脏损害的疾病或原因，年内有至少两次以上的肝功能异常的检查结果。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２.有需要继续治疗的临床治疗方案或依据。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３.有二级及以上医疗机构出具的住院病历。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(四十五)慢性乙型病毒性肝炎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１.有慢性乙型肝炎病毒感染史，HBsAg阳性，HBV DNA定量阳性，并符合以下标准之一：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(１)ALT异常(≥ULN)并排除其他原因。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(２)肝组织学检查有明显炎症(≥G2)或纤维化(≥S2)。</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(３)ALT持续正常(每3－6个月检查１次,持续12个月),年龄超过30 岁患者符合下述情况之一：有肝硬化或肝癌家族史；或无肝硬化或肝癌家族史，但肝脏弹性测定或肝组织学检查有明显炎症(≥G２)或纤维化(≥S２)。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(４)存在HBV相关的肝外表现(肾小球肾炎、血管炎、结节性多动脉炎、周围神经病变等)。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(５)HBsAg阳性，肝移植后或因为其他疾病需要应用免疫抑制剂治疗，为防止乙肝发作需要长期抗病毒治疗的。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２.对于不符合上述１标准，或既往病史不清，缺乏上述抗病毒治疗依据，但已遵医嘱应用抗病毒药物６个月以上，目前HBsAg阳性，HBV DNA阳性或阴性，专科医生认为需继续抗病毒治疗者。</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(四十六)慢性丙型病毒性肝炎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需同时具备以下条件：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１.HCV感染 (HCV抗体或RNA阳性)超过６个月，或有６个月以前的流行病学史，或感染日期不明但有ALT持续或间断异常或慢性肝病证据 (除外其他病因)。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２.HCV RNA阳性。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３.有二级及以上医疗机构出具的住院病历。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(四十七)肝硬化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１.有病毒性肝炎、长期饮酒、长期胆汁淤积等导致肝硬化的有关病史或原因。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２.有肝功能减退及门脉高压的临床表现。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３.肝功能试验有血清白蛋白下降、血清胆红素升高及凝血酶原时间延长等指标提示肝功能失代偿。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４.B超或CT提示肝硬化以及内镜发现食管胃底静脉曲张。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５.有二级及以上医疗机构出具的住院病历。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(四十八)溃疡性结肠炎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１.符合溃疡性结肠炎的症状和体征，有反复发作或持续性的腹痛、腹泻、粘液脓血便史。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２.结肠镜或病理学检查明确诊断。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３.有二级及以上医疗机构出具的住院病历或近三个月门诊反复治疗的病历。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(四十九)消化性溃疡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１.符合消化性溃疡的临床诊断，有反复发作的上腹部疼痛病史，并伴有黑便或呕血症状，或出现消化道穿孔、亚急性穿孔。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２.胃镜或上消化道钡餐发现溃疡或溃疡伴有出血及幽门梗阻。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３.有需要继续治疗的临床治疗方案或依据。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４.有二级及以上医疗机构出具的住院病历或近三个月门诊反复治疗的病历。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(五十)克罗恩病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１.符合克罗恩病临床表现。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２.X线或结肠镜检查发现肠道特征性炎性改变。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(五十一)精神疾病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１.符合“国际疾病分类(ICD－１０)”中相关疾病诊断标准。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２.经二级及以上医疗机构精神科、精神类专科医院确诊并有系统治疗的住院病历或连续就诊的近三个月以上门诊病历。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(五十二)癫痫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符合癫痫的临床表现并有明确的诊断。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２.有脑电图改变的检查结果。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３.有二级及以上医疗机构出具的住院病历或近三个月以上门诊反复治疗的病历资料。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(五十三)重症肌无力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１.有肌力减弱、晨轻暮重等临床表现。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２.肌电图肌肉疲劳试验抗胆碱药物实验示重症肌无力。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(五十四)帕金森综合征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１.有静止性震颤、肌强直运动迟缓和姿势反射减少等临床表现。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(五十五)阿尔茨海默症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１.由二级及以上医院明确诊断。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２.符合阿尔茨海默病的诊断标准，且有辅助检查确诊。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３.排除其他疾病所致的认知功能障碍。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４.有二级及以上医疗机构出具的住院病历。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(五十六)运动神经元病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运动神经元病的临床症状体征。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２.有肌电图相关典型改变表现。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３.有二级及以上医疗机构出具的住院病历或近三个月门诊反复治疗的病历。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(五十七)格林巴利综合征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１.症状、体征、诊断明确。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２.有二级及以上医疗机构出具的住院病历或三级医院的门诊检查确诊病历。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(五十八)颈腰椎病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１.有明显的颈腰部症状及神经根或脊髓症状。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２.有X线、CT、MRI支持椎体改变的影像资料。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(五十九)肺结核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具有县级及以上结核病定点医疗机构诊断证明，并符合以下条件之一：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１.肺部有异常阴影，痰或气管镜灌洗液抗酸杆菌或分枝杆菌培养或结核杆菌DNA及病理证实的病原学阳性肺结核。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２.肺部有异常阴影，痰菌３次检查为阴性或培养阴性。满足以下任何一条，即可诊断为菌阴肺结核：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(１)有肺结核相关症状或体征。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(２)PPD试验强阳性。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(３)γ－干扰素释放试验阳性。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(４)肺外组织病理为结核病变。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(５)支气管镜下符合结核病改变。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(６)免疫学、分子生物学、生化酶检查，其中一项阳性，并排除其他肺部疾病。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(７)经诊断性治疗证实有效的菌阴肺结核。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３.影像学提示胸腔积液(干性胸膜炎可无异常)，同时满足以下任何一条,即可确诊结核性胸膜炎：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(１)胸膜病理检查支持结核。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(２)胸水抗酸杆菌阳性２次。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(３)胸水抗酸杆菌阳性１次，结核分枝杆菌培养阳性１次。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(４)胸水结核分枝杆菌核酸检测阳性。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４.病原学阴性的结核性胸膜炎,胸水为渗出液、腺苷脱氨酶升高，同时伴有PPD中度阳性或强阳性或γ－干扰素释放试验阳性，或结核分枝杆菌抗体阳性，即可临床诊断。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５.经诊断性治疗证实有效的结核性胸膜炎。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(六十)肺外其他部位结核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具有县级及以上结核病定点医疗机构诊断证明，并符合以下条件之一：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有肺结核病史或伴有其他器官结核病依据。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２.有结核病的全身症状和局部症状。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３.X线、CT、结核菌、免疫学、分子生物学、生化酶检查、病理检查,其中一项阳性,或PPD试验中度阳性或强阳性,或γ－干扰素释放试验阳性。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４.经诊断性治疗证实有效的肺外结核病。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(六十一)耐多药结核 (MDR－TB)</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患者感染的结核分支杆菌体外药敏试验证实至少同时对异烟肼和利福平耐药的结核病。</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(六十二)广泛耐药性结核(XDR－TB)</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符合MDR/RR－TB的定义同时对任意一种氟喹诺酮药物以及任意一种二线注射剂耐药的结核病。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注:氟喹诺酮药物包括：氧氟沙星、左氧氟沙星、莫西沙星；二线注射剂包括：阿米卡星 (链霉素)、卷曲霉素、卡那霉素、对氨基水杨酸。</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(六十三)苯丙酮尿症</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经典苯丙酮尿症(PKU)</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１.躯体智力发育迟缓，肌张力高，反射亢进，常有兴奋不安多动和异常行为，皮肤常干燥,毛发色淡而呈棕色汗液和尿液霉臭味或鼠气味。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２.检验结果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(１)血苯丙氨酸 (phe)浓度＞360umol/L 苯丙氨酸和酪氨酸(Tyr)的比值＞20。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(２)PAH基因诊断。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３.由市级新生儿疾病筛查中心确诊并出具医学诊断。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４.有需要继续治疗的依据。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四氢生物喋呤缺乏症(BH４)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１.躯体智力发育迟缓,肌张力增高,反射亢进,常有兴奋不安多动和异常行为，皮肤常干燥，毛发色淡而呈棕色汗液和尿液霉臭味或鼠气味。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２.检验结果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(１)血苯丙氨酸浓度＞120umol/L,phe和Tyr的比值＞20。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(２)尿喋呤谱及血DGPR异常。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(３)基因诊断。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３.由市级新生儿疾病筛查中心确诊并出具医学诊断。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４.有需要继续治疗的依据。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５.有二级及以上医疗机构出具的住院病历或近三个月门诊反复治疗的病历。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(六十四)肝豆状核变性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１.有家族遗传病史，有典型的临床表现。如进行性加重的椎体外系症状和肝硬化、精神症状。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２.检查发现头发、肌肉、指甲等组织铜含量均偏高。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３.肝脏彩超、骨关节X片、颅脑CT等阳性结果。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４.并发门脉高压、肝性脑病等。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５.有二级及以上医疗机构出具的住院病历。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(六十五)半乳糖血症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新生儿出生时可表现正常,，数天后喂奶时出现呕吐，黄疸、腹泻、肝肿大、嗜睡、溶血、体重下降等，如继续哺乳，症状加重。但有些患者可在生后数月或数年被发现，主要表现为营养不良、智力低下、白内障、肝、肾损害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２.喂奶后1小时内，还原糖试验强阳性，葡萄糖阴性；血半乳糖含量升高；半乳糖－１－磷酸尿苷转移酶升高。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３.半乳糖－１－磷酸鸟苷转移酶基因诊断。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４.有二级及以上医疗机构出具的住院病历。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(六十六)黄斑变性疾病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１.有视力下降、视物变形、中心或周边视野出现暗点等临床表现。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２.眼底改变：黄斑部玻璃膜疣融合，脉络膜新生血管，视网膜神经上皮及/或色素上皮有浆液及/或出血性脱离，视网膜下出血、渗出，晚期形成机化瘢痕。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(六十七)青光眼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１.有眼胀、眼痛、畏光、流泪、头痛、视力锐减、视野缺损等症状。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２.眼压：超过21毫米汞柱,或双眼压差值大于5毫米汞柱,或24小时眼压差值超过8毫米汞柱。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３.视功能损害，视力下降,视野缺损。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４.视盘、眼底出现青光眼性视盘损伤。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５.有二级以上医疗机构出具的住院病历。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(六十八)视神经脊髓炎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１.符合视神经脊髓炎的症状、体征和诊断。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２.视力下降、脊髓受损；影像学检查、自身抗体阳性。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３.有二级及以上医疗机构出具的门诊或住院病历。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(六十九)银屑病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１.有明确多次的临床诊断。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２.各型有相应的特异性症状和检查化验结果。脓疱性银屑病：脓疱细菌培养真菌镜检。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红皮病性银屑病：病理检查。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关节病性银屑病：相应部位X光片、类风湿因子、HLA－B27、抗“０”、C－反应蛋白。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３.有二级及以上医疗机构出具的住院病历或近三个月门诊反复治疗的病历。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(七十)慢性盆腔炎及附件炎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１.病程迁延,症状反复多次发作。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２.有反复多次治疗及检查报告单或病历。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３.有彩超或妇科专业检查报告单。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４.有二级及以上医疗机构出具的住院病历。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p>
    <w:sectPr>
      <w:footerReference r:id="rId5" w:type="default"/>
      <w:pgSz w:w="11850" w:h="16783"/>
      <w:pgMar w:top="1440" w:right="1800" w:bottom="1440" w:left="1800" w:header="851" w:footer="850" w:gutter="0"/>
      <w:pgNumType w:start="1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Light">
    <w:altName w:val="宋体"/>
    <w:panose1 w:val="00000000000000000000"/>
    <w:charset w:val="86"/>
    <w:family w:val="roman"/>
    <w:pitch w:val="default"/>
    <w:sig w:usb0="00000000" w:usb1="00000000" w:usb2="00000016" w:usb3="00000000" w:csb0="0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25"/>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25"/>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8271" w:type="dxa"/>
      <w:tblInd w:w="0" w:type="dxa"/>
      <w:tblLayout w:type="fixed"/>
      <w:tblCellMar>
        <w:top w:w="0" w:type="dxa"/>
        <w:left w:w="0" w:type="dxa"/>
        <w:bottom w:w="0" w:type="dxa"/>
        <w:right w:w="0" w:type="dxa"/>
      </w:tblCellMar>
    </w:tblPr>
    <w:tblGrid>
      <w:gridCol w:w="5210"/>
      <w:gridCol w:w="3061"/>
    </w:tblGrid>
    <w:tr>
      <w:tblPrEx>
        <w:tblCellMar>
          <w:top w:w="0" w:type="dxa"/>
          <w:left w:w="0" w:type="dxa"/>
          <w:bottom w:w="0" w:type="dxa"/>
          <w:right w:w="0" w:type="dxa"/>
        </w:tblCellMar>
      </w:tblPrEx>
      <w:trPr>
        <w:cantSplit/>
        <w:trHeight w:val="314" w:hRule="atLeast"/>
      </w:trPr>
      <w:tc>
        <w:tcPr>
          <w:tcW w:w="5210" w:type="dxa"/>
          <w:tcBorders>
            <w:top w:val="nil"/>
            <w:left w:val="nil"/>
            <w:bottom w:val="single" w:color="2E74B5" w:sz="4" w:space="0"/>
            <w:right w:val="nil"/>
          </w:tcBorders>
          <w:shd w:val="clear" w:color="auto" w:fill="FFFFFF"/>
          <w:tcMar>
            <w:left w:w="10" w:type="dxa"/>
            <w:right w:w="10" w:type="dxa"/>
          </w:tcMar>
        </w:tcPr>
        <w:p>
          <w:r>
            <w:t>曲阜市人民医院</w:t>
          </w:r>
        </w:p>
      </w:tc>
      <w:tc>
        <w:tcPr>
          <w:tcW w:w="3061" w:type="dxa"/>
          <w:tcBorders>
            <w:top w:val="nil"/>
            <w:left w:val="nil"/>
            <w:bottom w:val="single" w:color="2E74B5" w:sz="4" w:space="0"/>
            <w:right w:val="nil"/>
          </w:tcBorders>
          <w:shd w:val="clear" w:color="auto" w:fill="FFFFFF"/>
          <w:tcMar>
            <w:left w:w="10" w:type="dxa"/>
            <w:right w:w="10" w:type="dxa"/>
          </w:tcMar>
        </w:tcPr>
        <w:p>
          <w:pPr>
            <w:tabs>
              <w:tab w:val="center" w:pos="2595"/>
              <w:tab w:val="right" w:pos="5190"/>
            </w:tabs>
            <w:adjustRightInd w:val="0"/>
            <w:spacing w:before="10" w:after="10"/>
            <w:jc w:val="right"/>
            <w:rPr>
              <w:rFonts w:ascii="黑体" w:eastAsia="黑体" w:cs="黑体"/>
              <w:color w:val="000000"/>
            </w:rPr>
          </w:pPr>
        </w:p>
      </w:tc>
    </w:tr>
  </w:tbl>
  <w:p>
    <w:pPr>
      <w:pStyle w:val="1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MjBhNTQ1ZmVjYTdmMTdkZDUxMjU2ZDk3OGU2MWYifQ=="/>
  </w:docVars>
  <w:rsids>
    <w:rsidRoot w:val="5A2E7DF6"/>
    <w:rsid w:val="0001087F"/>
    <w:rsid w:val="00023BD5"/>
    <w:rsid w:val="00025741"/>
    <w:rsid w:val="000257CD"/>
    <w:rsid w:val="000264B0"/>
    <w:rsid w:val="00027A55"/>
    <w:rsid w:val="000346FD"/>
    <w:rsid w:val="00037701"/>
    <w:rsid w:val="0004560D"/>
    <w:rsid w:val="00054CA8"/>
    <w:rsid w:val="00055CAE"/>
    <w:rsid w:val="00056005"/>
    <w:rsid w:val="00057A2A"/>
    <w:rsid w:val="0006212B"/>
    <w:rsid w:val="00065BAF"/>
    <w:rsid w:val="00072B86"/>
    <w:rsid w:val="00074649"/>
    <w:rsid w:val="00075A22"/>
    <w:rsid w:val="0008481C"/>
    <w:rsid w:val="000951EA"/>
    <w:rsid w:val="00096977"/>
    <w:rsid w:val="000A2431"/>
    <w:rsid w:val="000A2F5C"/>
    <w:rsid w:val="000A4575"/>
    <w:rsid w:val="000A6FE6"/>
    <w:rsid w:val="000D5725"/>
    <w:rsid w:val="000F6C50"/>
    <w:rsid w:val="00107A7B"/>
    <w:rsid w:val="00122EB7"/>
    <w:rsid w:val="00124B9D"/>
    <w:rsid w:val="00133FB2"/>
    <w:rsid w:val="00153100"/>
    <w:rsid w:val="00156B83"/>
    <w:rsid w:val="00165F47"/>
    <w:rsid w:val="00174151"/>
    <w:rsid w:val="00183C39"/>
    <w:rsid w:val="00184D20"/>
    <w:rsid w:val="00184F6A"/>
    <w:rsid w:val="00191EBD"/>
    <w:rsid w:val="00197B86"/>
    <w:rsid w:val="001A17B6"/>
    <w:rsid w:val="001B46C5"/>
    <w:rsid w:val="001C4B16"/>
    <w:rsid w:val="001C6140"/>
    <w:rsid w:val="001D634D"/>
    <w:rsid w:val="001E3A6D"/>
    <w:rsid w:val="001F04AC"/>
    <w:rsid w:val="001F5EC6"/>
    <w:rsid w:val="001F5EE0"/>
    <w:rsid w:val="001F78FF"/>
    <w:rsid w:val="00203299"/>
    <w:rsid w:val="00205DEF"/>
    <w:rsid w:val="002063F7"/>
    <w:rsid w:val="00207540"/>
    <w:rsid w:val="00210547"/>
    <w:rsid w:val="00211AC8"/>
    <w:rsid w:val="0021521D"/>
    <w:rsid w:val="00217048"/>
    <w:rsid w:val="00217B7A"/>
    <w:rsid w:val="00230DFF"/>
    <w:rsid w:val="00230F67"/>
    <w:rsid w:val="0023293D"/>
    <w:rsid w:val="0023306E"/>
    <w:rsid w:val="00236C44"/>
    <w:rsid w:val="00244CB2"/>
    <w:rsid w:val="00244DD9"/>
    <w:rsid w:val="00247E36"/>
    <w:rsid w:val="002555B9"/>
    <w:rsid w:val="002616FC"/>
    <w:rsid w:val="00261EAF"/>
    <w:rsid w:val="00262E51"/>
    <w:rsid w:val="00263B2D"/>
    <w:rsid w:val="002661A6"/>
    <w:rsid w:val="002700DA"/>
    <w:rsid w:val="00271BB0"/>
    <w:rsid w:val="00276353"/>
    <w:rsid w:val="002816DE"/>
    <w:rsid w:val="0029255B"/>
    <w:rsid w:val="00295097"/>
    <w:rsid w:val="002A1FE2"/>
    <w:rsid w:val="002A50C5"/>
    <w:rsid w:val="002B2A95"/>
    <w:rsid w:val="002B3497"/>
    <w:rsid w:val="002C52E6"/>
    <w:rsid w:val="002C79F7"/>
    <w:rsid w:val="002E4448"/>
    <w:rsid w:val="002E6290"/>
    <w:rsid w:val="002E73E5"/>
    <w:rsid w:val="002F0D4E"/>
    <w:rsid w:val="002F3F7F"/>
    <w:rsid w:val="002F669E"/>
    <w:rsid w:val="00304041"/>
    <w:rsid w:val="003046A0"/>
    <w:rsid w:val="00307795"/>
    <w:rsid w:val="0031045F"/>
    <w:rsid w:val="003120DE"/>
    <w:rsid w:val="0031721B"/>
    <w:rsid w:val="00321311"/>
    <w:rsid w:val="003351EF"/>
    <w:rsid w:val="00343F7E"/>
    <w:rsid w:val="003454D8"/>
    <w:rsid w:val="00361518"/>
    <w:rsid w:val="00365090"/>
    <w:rsid w:val="00381702"/>
    <w:rsid w:val="00383407"/>
    <w:rsid w:val="00393810"/>
    <w:rsid w:val="003A5548"/>
    <w:rsid w:val="003C222B"/>
    <w:rsid w:val="003C4CE0"/>
    <w:rsid w:val="003D2EBD"/>
    <w:rsid w:val="003E221A"/>
    <w:rsid w:val="00402205"/>
    <w:rsid w:val="0040382F"/>
    <w:rsid w:val="0040425D"/>
    <w:rsid w:val="00421173"/>
    <w:rsid w:val="0042325C"/>
    <w:rsid w:val="0044246F"/>
    <w:rsid w:val="00443C7F"/>
    <w:rsid w:val="00443EA3"/>
    <w:rsid w:val="004500A8"/>
    <w:rsid w:val="00452C87"/>
    <w:rsid w:val="00454DB1"/>
    <w:rsid w:val="00460944"/>
    <w:rsid w:val="00482658"/>
    <w:rsid w:val="00486F59"/>
    <w:rsid w:val="004879B0"/>
    <w:rsid w:val="0049124C"/>
    <w:rsid w:val="00491887"/>
    <w:rsid w:val="004A1DAD"/>
    <w:rsid w:val="004B02E8"/>
    <w:rsid w:val="004B526C"/>
    <w:rsid w:val="004C0F38"/>
    <w:rsid w:val="004C43EE"/>
    <w:rsid w:val="004D1737"/>
    <w:rsid w:val="004D2014"/>
    <w:rsid w:val="004D50FE"/>
    <w:rsid w:val="004E554B"/>
    <w:rsid w:val="004E7B56"/>
    <w:rsid w:val="004F4663"/>
    <w:rsid w:val="004F556F"/>
    <w:rsid w:val="004F686D"/>
    <w:rsid w:val="00501BAD"/>
    <w:rsid w:val="00507D34"/>
    <w:rsid w:val="00527588"/>
    <w:rsid w:val="005400AA"/>
    <w:rsid w:val="00550CD2"/>
    <w:rsid w:val="00551E0E"/>
    <w:rsid w:val="005520CD"/>
    <w:rsid w:val="005548DE"/>
    <w:rsid w:val="00554FA1"/>
    <w:rsid w:val="00555D08"/>
    <w:rsid w:val="00557EE5"/>
    <w:rsid w:val="00567FD2"/>
    <w:rsid w:val="00571315"/>
    <w:rsid w:val="00573F0E"/>
    <w:rsid w:val="00574AC7"/>
    <w:rsid w:val="00581A08"/>
    <w:rsid w:val="005826B3"/>
    <w:rsid w:val="005A19A2"/>
    <w:rsid w:val="005A3153"/>
    <w:rsid w:val="005A4D6E"/>
    <w:rsid w:val="005A7F9C"/>
    <w:rsid w:val="005B30A6"/>
    <w:rsid w:val="005B43D3"/>
    <w:rsid w:val="005C0CB0"/>
    <w:rsid w:val="005C1C8E"/>
    <w:rsid w:val="005C4394"/>
    <w:rsid w:val="005D5DAE"/>
    <w:rsid w:val="005E2ED4"/>
    <w:rsid w:val="005E3F6D"/>
    <w:rsid w:val="005E5EA4"/>
    <w:rsid w:val="005F3512"/>
    <w:rsid w:val="005F4B6A"/>
    <w:rsid w:val="005F7522"/>
    <w:rsid w:val="00605BB6"/>
    <w:rsid w:val="00620C83"/>
    <w:rsid w:val="006211B5"/>
    <w:rsid w:val="00623BF5"/>
    <w:rsid w:val="0062495B"/>
    <w:rsid w:val="00624E13"/>
    <w:rsid w:val="00640B54"/>
    <w:rsid w:val="00650F8A"/>
    <w:rsid w:val="0065301D"/>
    <w:rsid w:val="00654195"/>
    <w:rsid w:val="00655866"/>
    <w:rsid w:val="00676651"/>
    <w:rsid w:val="006767E5"/>
    <w:rsid w:val="00676B36"/>
    <w:rsid w:val="006835E9"/>
    <w:rsid w:val="00687178"/>
    <w:rsid w:val="00687F4F"/>
    <w:rsid w:val="006A4C44"/>
    <w:rsid w:val="006A6CCB"/>
    <w:rsid w:val="006C2A9F"/>
    <w:rsid w:val="006C3CDF"/>
    <w:rsid w:val="006D1A93"/>
    <w:rsid w:val="006D30CD"/>
    <w:rsid w:val="006D7A27"/>
    <w:rsid w:val="006F0CFE"/>
    <w:rsid w:val="006F428D"/>
    <w:rsid w:val="006F4B51"/>
    <w:rsid w:val="006F5B13"/>
    <w:rsid w:val="0072157C"/>
    <w:rsid w:val="00726503"/>
    <w:rsid w:val="00727891"/>
    <w:rsid w:val="00730143"/>
    <w:rsid w:val="0073183E"/>
    <w:rsid w:val="007330F3"/>
    <w:rsid w:val="007429C4"/>
    <w:rsid w:val="00744E72"/>
    <w:rsid w:val="0074510B"/>
    <w:rsid w:val="0074538B"/>
    <w:rsid w:val="00747E39"/>
    <w:rsid w:val="00750B91"/>
    <w:rsid w:val="00765771"/>
    <w:rsid w:val="007667EB"/>
    <w:rsid w:val="00776982"/>
    <w:rsid w:val="0077698C"/>
    <w:rsid w:val="00777970"/>
    <w:rsid w:val="00782EFB"/>
    <w:rsid w:val="00787A09"/>
    <w:rsid w:val="007902C0"/>
    <w:rsid w:val="00790C71"/>
    <w:rsid w:val="00793CE8"/>
    <w:rsid w:val="007A05A3"/>
    <w:rsid w:val="007A1664"/>
    <w:rsid w:val="007A4217"/>
    <w:rsid w:val="007B06CB"/>
    <w:rsid w:val="007B4D08"/>
    <w:rsid w:val="007C00FF"/>
    <w:rsid w:val="007C0A1B"/>
    <w:rsid w:val="007C10D6"/>
    <w:rsid w:val="007D349D"/>
    <w:rsid w:val="007E5C45"/>
    <w:rsid w:val="007E6503"/>
    <w:rsid w:val="007F7DA5"/>
    <w:rsid w:val="00801601"/>
    <w:rsid w:val="0080430E"/>
    <w:rsid w:val="00810E15"/>
    <w:rsid w:val="00816230"/>
    <w:rsid w:val="00816324"/>
    <w:rsid w:val="00821047"/>
    <w:rsid w:val="00825C43"/>
    <w:rsid w:val="008334C5"/>
    <w:rsid w:val="00841EF2"/>
    <w:rsid w:val="0084392F"/>
    <w:rsid w:val="00853D5A"/>
    <w:rsid w:val="00853D73"/>
    <w:rsid w:val="00865B86"/>
    <w:rsid w:val="008810B9"/>
    <w:rsid w:val="00882825"/>
    <w:rsid w:val="00882B1D"/>
    <w:rsid w:val="00885C29"/>
    <w:rsid w:val="00893A9A"/>
    <w:rsid w:val="008A2C00"/>
    <w:rsid w:val="008A3730"/>
    <w:rsid w:val="008B62ED"/>
    <w:rsid w:val="008D1C15"/>
    <w:rsid w:val="008D2433"/>
    <w:rsid w:val="008D42EA"/>
    <w:rsid w:val="008D513A"/>
    <w:rsid w:val="008D556D"/>
    <w:rsid w:val="008F09E7"/>
    <w:rsid w:val="008F3227"/>
    <w:rsid w:val="008F7E02"/>
    <w:rsid w:val="009022AD"/>
    <w:rsid w:val="0090725A"/>
    <w:rsid w:val="00911299"/>
    <w:rsid w:val="00912BBA"/>
    <w:rsid w:val="00921DBD"/>
    <w:rsid w:val="00927DBB"/>
    <w:rsid w:val="00930B03"/>
    <w:rsid w:val="00931A05"/>
    <w:rsid w:val="0093366B"/>
    <w:rsid w:val="00934F46"/>
    <w:rsid w:val="009527D2"/>
    <w:rsid w:val="00955B72"/>
    <w:rsid w:val="00956035"/>
    <w:rsid w:val="00956241"/>
    <w:rsid w:val="0096257F"/>
    <w:rsid w:val="0098295A"/>
    <w:rsid w:val="00991AE3"/>
    <w:rsid w:val="00996920"/>
    <w:rsid w:val="0099732E"/>
    <w:rsid w:val="009A6C43"/>
    <w:rsid w:val="009B44F7"/>
    <w:rsid w:val="009C5D32"/>
    <w:rsid w:val="009E07A1"/>
    <w:rsid w:val="009E0F0F"/>
    <w:rsid w:val="009E5FC8"/>
    <w:rsid w:val="009F6AED"/>
    <w:rsid w:val="00A02104"/>
    <w:rsid w:val="00A0796E"/>
    <w:rsid w:val="00A15C58"/>
    <w:rsid w:val="00A21FBC"/>
    <w:rsid w:val="00A40306"/>
    <w:rsid w:val="00A43E11"/>
    <w:rsid w:val="00A45032"/>
    <w:rsid w:val="00A50BC1"/>
    <w:rsid w:val="00A53ADA"/>
    <w:rsid w:val="00A53E5C"/>
    <w:rsid w:val="00A53FA3"/>
    <w:rsid w:val="00A61E76"/>
    <w:rsid w:val="00A71CD0"/>
    <w:rsid w:val="00A75813"/>
    <w:rsid w:val="00A777B1"/>
    <w:rsid w:val="00A832D2"/>
    <w:rsid w:val="00A86690"/>
    <w:rsid w:val="00A87278"/>
    <w:rsid w:val="00A9027B"/>
    <w:rsid w:val="00A92149"/>
    <w:rsid w:val="00A923E1"/>
    <w:rsid w:val="00A94840"/>
    <w:rsid w:val="00A96ECC"/>
    <w:rsid w:val="00AA460A"/>
    <w:rsid w:val="00AA54FD"/>
    <w:rsid w:val="00AC07D1"/>
    <w:rsid w:val="00AC6FA8"/>
    <w:rsid w:val="00AD3E1B"/>
    <w:rsid w:val="00AD6F9C"/>
    <w:rsid w:val="00AE4992"/>
    <w:rsid w:val="00AE5C4B"/>
    <w:rsid w:val="00AE65EF"/>
    <w:rsid w:val="00AF1612"/>
    <w:rsid w:val="00AF1A5E"/>
    <w:rsid w:val="00AF4FF4"/>
    <w:rsid w:val="00B05A0F"/>
    <w:rsid w:val="00B06D1F"/>
    <w:rsid w:val="00B13C7E"/>
    <w:rsid w:val="00B211DD"/>
    <w:rsid w:val="00B21285"/>
    <w:rsid w:val="00B244AF"/>
    <w:rsid w:val="00B34B93"/>
    <w:rsid w:val="00B50F96"/>
    <w:rsid w:val="00B54DB6"/>
    <w:rsid w:val="00B56964"/>
    <w:rsid w:val="00B60A34"/>
    <w:rsid w:val="00B60BE5"/>
    <w:rsid w:val="00B60EB8"/>
    <w:rsid w:val="00B64B28"/>
    <w:rsid w:val="00B72547"/>
    <w:rsid w:val="00B7293E"/>
    <w:rsid w:val="00B770D4"/>
    <w:rsid w:val="00B81864"/>
    <w:rsid w:val="00B824D1"/>
    <w:rsid w:val="00B90C85"/>
    <w:rsid w:val="00B95032"/>
    <w:rsid w:val="00BA4C9F"/>
    <w:rsid w:val="00BB12E0"/>
    <w:rsid w:val="00BB1ADE"/>
    <w:rsid w:val="00BC7ADF"/>
    <w:rsid w:val="00BE2450"/>
    <w:rsid w:val="00BE50C4"/>
    <w:rsid w:val="00BF75B7"/>
    <w:rsid w:val="00C03325"/>
    <w:rsid w:val="00C04517"/>
    <w:rsid w:val="00C11B06"/>
    <w:rsid w:val="00C12096"/>
    <w:rsid w:val="00C14702"/>
    <w:rsid w:val="00C1526D"/>
    <w:rsid w:val="00C157FB"/>
    <w:rsid w:val="00C15EAD"/>
    <w:rsid w:val="00C178E9"/>
    <w:rsid w:val="00C352E1"/>
    <w:rsid w:val="00C358A4"/>
    <w:rsid w:val="00C3659C"/>
    <w:rsid w:val="00C43F89"/>
    <w:rsid w:val="00C56DD6"/>
    <w:rsid w:val="00C610DC"/>
    <w:rsid w:val="00C61937"/>
    <w:rsid w:val="00C61E32"/>
    <w:rsid w:val="00C810C2"/>
    <w:rsid w:val="00C83305"/>
    <w:rsid w:val="00C86871"/>
    <w:rsid w:val="00C97636"/>
    <w:rsid w:val="00CA1C38"/>
    <w:rsid w:val="00CA492A"/>
    <w:rsid w:val="00CA61E1"/>
    <w:rsid w:val="00CA6B7F"/>
    <w:rsid w:val="00CA72CD"/>
    <w:rsid w:val="00CB6DAC"/>
    <w:rsid w:val="00CD437B"/>
    <w:rsid w:val="00CD5546"/>
    <w:rsid w:val="00CE2B0E"/>
    <w:rsid w:val="00CE59C6"/>
    <w:rsid w:val="00CE7638"/>
    <w:rsid w:val="00CF45D6"/>
    <w:rsid w:val="00CF4A52"/>
    <w:rsid w:val="00CF61EA"/>
    <w:rsid w:val="00CF7DD3"/>
    <w:rsid w:val="00D02BCA"/>
    <w:rsid w:val="00D17DED"/>
    <w:rsid w:val="00D26E22"/>
    <w:rsid w:val="00D26F9E"/>
    <w:rsid w:val="00D47AC3"/>
    <w:rsid w:val="00D527E8"/>
    <w:rsid w:val="00D53D01"/>
    <w:rsid w:val="00D54627"/>
    <w:rsid w:val="00D6164C"/>
    <w:rsid w:val="00D62791"/>
    <w:rsid w:val="00D70555"/>
    <w:rsid w:val="00D725B5"/>
    <w:rsid w:val="00D74CA2"/>
    <w:rsid w:val="00D83AB2"/>
    <w:rsid w:val="00D87A7F"/>
    <w:rsid w:val="00D92AB1"/>
    <w:rsid w:val="00D94487"/>
    <w:rsid w:val="00DA26E6"/>
    <w:rsid w:val="00DB2465"/>
    <w:rsid w:val="00DC08E1"/>
    <w:rsid w:val="00DC4F66"/>
    <w:rsid w:val="00DD0821"/>
    <w:rsid w:val="00DD4564"/>
    <w:rsid w:val="00DE4F19"/>
    <w:rsid w:val="00DF26F7"/>
    <w:rsid w:val="00DF2E32"/>
    <w:rsid w:val="00DF7B08"/>
    <w:rsid w:val="00E000C5"/>
    <w:rsid w:val="00E0574D"/>
    <w:rsid w:val="00E0771E"/>
    <w:rsid w:val="00E111D2"/>
    <w:rsid w:val="00E11D08"/>
    <w:rsid w:val="00E139E4"/>
    <w:rsid w:val="00E200A6"/>
    <w:rsid w:val="00E20B67"/>
    <w:rsid w:val="00E22922"/>
    <w:rsid w:val="00E25EBF"/>
    <w:rsid w:val="00E25FF8"/>
    <w:rsid w:val="00E33890"/>
    <w:rsid w:val="00E34030"/>
    <w:rsid w:val="00E429C2"/>
    <w:rsid w:val="00E43E41"/>
    <w:rsid w:val="00E46C94"/>
    <w:rsid w:val="00E5725C"/>
    <w:rsid w:val="00E62DD0"/>
    <w:rsid w:val="00E62E8B"/>
    <w:rsid w:val="00E701FF"/>
    <w:rsid w:val="00E75416"/>
    <w:rsid w:val="00E85048"/>
    <w:rsid w:val="00E91FC9"/>
    <w:rsid w:val="00EA2899"/>
    <w:rsid w:val="00EA358C"/>
    <w:rsid w:val="00EB06B5"/>
    <w:rsid w:val="00EB1EB9"/>
    <w:rsid w:val="00EB23F2"/>
    <w:rsid w:val="00EB797B"/>
    <w:rsid w:val="00EC02F4"/>
    <w:rsid w:val="00EC1E21"/>
    <w:rsid w:val="00EC3929"/>
    <w:rsid w:val="00ED0CDB"/>
    <w:rsid w:val="00ED5A4A"/>
    <w:rsid w:val="00EF2232"/>
    <w:rsid w:val="00EF2666"/>
    <w:rsid w:val="00EF4C2D"/>
    <w:rsid w:val="00EF63E6"/>
    <w:rsid w:val="00F0060A"/>
    <w:rsid w:val="00F00B69"/>
    <w:rsid w:val="00F026B3"/>
    <w:rsid w:val="00F077A9"/>
    <w:rsid w:val="00F1577F"/>
    <w:rsid w:val="00F25B28"/>
    <w:rsid w:val="00F32809"/>
    <w:rsid w:val="00F361E9"/>
    <w:rsid w:val="00F37C5A"/>
    <w:rsid w:val="00F52833"/>
    <w:rsid w:val="00F5534D"/>
    <w:rsid w:val="00F554CF"/>
    <w:rsid w:val="00F64909"/>
    <w:rsid w:val="00F66F01"/>
    <w:rsid w:val="00F67F4E"/>
    <w:rsid w:val="00F707BC"/>
    <w:rsid w:val="00F7199C"/>
    <w:rsid w:val="00F730F9"/>
    <w:rsid w:val="00F742A8"/>
    <w:rsid w:val="00F9312B"/>
    <w:rsid w:val="00F95D4B"/>
    <w:rsid w:val="00FA5B74"/>
    <w:rsid w:val="00FA744F"/>
    <w:rsid w:val="00FC307C"/>
    <w:rsid w:val="00FC52C2"/>
    <w:rsid w:val="00FD2CFF"/>
    <w:rsid w:val="00FD50A7"/>
    <w:rsid w:val="00FD6207"/>
    <w:rsid w:val="00FE188D"/>
    <w:rsid w:val="00FE1D2C"/>
    <w:rsid w:val="00FE2364"/>
    <w:rsid w:val="00FE630C"/>
    <w:rsid w:val="00FE68A4"/>
    <w:rsid w:val="013B64E1"/>
    <w:rsid w:val="01D87173"/>
    <w:rsid w:val="026B0A34"/>
    <w:rsid w:val="02731E8F"/>
    <w:rsid w:val="034C02E9"/>
    <w:rsid w:val="04472BC1"/>
    <w:rsid w:val="061D018A"/>
    <w:rsid w:val="06812DFB"/>
    <w:rsid w:val="06A94BA7"/>
    <w:rsid w:val="075F69F9"/>
    <w:rsid w:val="08375DD7"/>
    <w:rsid w:val="097407D4"/>
    <w:rsid w:val="099F178D"/>
    <w:rsid w:val="09DA6183"/>
    <w:rsid w:val="0A7F74AF"/>
    <w:rsid w:val="0AA41CAA"/>
    <w:rsid w:val="0AAA084B"/>
    <w:rsid w:val="0B6B0CC2"/>
    <w:rsid w:val="0B8128BF"/>
    <w:rsid w:val="0C2F5388"/>
    <w:rsid w:val="0C564D28"/>
    <w:rsid w:val="0FB6184B"/>
    <w:rsid w:val="1037157B"/>
    <w:rsid w:val="10536C40"/>
    <w:rsid w:val="12067AAB"/>
    <w:rsid w:val="12C13A32"/>
    <w:rsid w:val="13AF4485"/>
    <w:rsid w:val="148272BF"/>
    <w:rsid w:val="14E465ED"/>
    <w:rsid w:val="152A5463"/>
    <w:rsid w:val="153320AA"/>
    <w:rsid w:val="158F6D0E"/>
    <w:rsid w:val="16234765"/>
    <w:rsid w:val="162A692D"/>
    <w:rsid w:val="162D5B26"/>
    <w:rsid w:val="164E7445"/>
    <w:rsid w:val="17CD37AF"/>
    <w:rsid w:val="19005562"/>
    <w:rsid w:val="1A3A0504"/>
    <w:rsid w:val="1B4F12C0"/>
    <w:rsid w:val="1B682381"/>
    <w:rsid w:val="1B8F74C8"/>
    <w:rsid w:val="1CAE4AA5"/>
    <w:rsid w:val="1CC37203"/>
    <w:rsid w:val="1CF07498"/>
    <w:rsid w:val="1D1D6960"/>
    <w:rsid w:val="1DAC2D27"/>
    <w:rsid w:val="1E3F7C38"/>
    <w:rsid w:val="1EA6159E"/>
    <w:rsid w:val="1EBF3F0B"/>
    <w:rsid w:val="1EEA121B"/>
    <w:rsid w:val="1F9E44D9"/>
    <w:rsid w:val="20A439C2"/>
    <w:rsid w:val="216B6382"/>
    <w:rsid w:val="22470C5D"/>
    <w:rsid w:val="233E22C6"/>
    <w:rsid w:val="23ED5859"/>
    <w:rsid w:val="249F7694"/>
    <w:rsid w:val="24AD2E8B"/>
    <w:rsid w:val="25040850"/>
    <w:rsid w:val="26716AF6"/>
    <w:rsid w:val="269E759F"/>
    <w:rsid w:val="27D80E51"/>
    <w:rsid w:val="29211C49"/>
    <w:rsid w:val="29223B07"/>
    <w:rsid w:val="29581C87"/>
    <w:rsid w:val="29AA3138"/>
    <w:rsid w:val="2A3D40C5"/>
    <w:rsid w:val="2A8D5961"/>
    <w:rsid w:val="2A9710A6"/>
    <w:rsid w:val="2D257368"/>
    <w:rsid w:val="2E0259BE"/>
    <w:rsid w:val="2EAA4B78"/>
    <w:rsid w:val="2F047852"/>
    <w:rsid w:val="2F6F11FB"/>
    <w:rsid w:val="30457110"/>
    <w:rsid w:val="304D1595"/>
    <w:rsid w:val="305C3569"/>
    <w:rsid w:val="31A576C9"/>
    <w:rsid w:val="31F543C3"/>
    <w:rsid w:val="325951B3"/>
    <w:rsid w:val="32A76DB1"/>
    <w:rsid w:val="33942624"/>
    <w:rsid w:val="34221818"/>
    <w:rsid w:val="34BB2293"/>
    <w:rsid w:val="35005A89"/>
    <w:rsid w:val="353F36C9"/>
    <w:rsid w:val="35873D3E"/>
    <w:rsid w:val="360D3E81"/>
    <w:rsid w:val="361F6A2E"/>
    <w:rsid w:val="375C17D1"/>
    <w:rsid w:val="377D0CD4"/>
    <w:rsid w:val="3A5F3D80"/>
    <w:rsid w:val="3CBD57FD"/>
    <w:rsid w:val="3CEA3233"/>
    <w:rsid w:val="3D34235F"/>
    <w:rsid w:val="3D966E5E"/>
    <w:rsid w:val="3DF623F9"/>
    <w:rsid w:val="3E5F4F45"/>
    <w:rsid w:val="3EB56DDC"/>
    <w:rsid w:val="3EDA1285"/>
    <w:rsid w:val="3F4D1ABD"/>
    <w:rsid w:val="407D1106"/>
    <w:rsid w:val="413A34E2"/>
    <w:rsid w:val="41A437DB"/>
    <w:rsid w:val="41CA43BA"/>
    <w:rsid w:val="422500AD"/>
    <w:rsid w:val="433F6B8A"/>
    <w:rsid w:val="43801D05"/>
    <w:rsid w:val="440E12B2"/>
    <w:rsid w:val="442B5F4D"/>
    <w:rsid w:val="44D520FD"/>
    <w:rsid w:val="479252FB"/>
    <w:rsid w:val="47B916EB"/>
    <w:rsid w:val="48902F20"/>
    <w:rsid w:val="48D12A65"/>
    <w:rsid w:val="49037F32"/>
    <w:rsid w:val="4A6062AC"/>
    <w:rsid w:val="4AB10DA0"/>
    <w:rsid w:val="4B1E34C7"/>
    <w:rsid w:val="4B277A52"/>
    <w:rsid w:val="4D013541"/>
    <w:rsid w:val="4D064B6A"/>
    <w:rsid w:val="4D9D1B7A"/>
    <w:rsid w:val="4E6B049C"/>
    <w:rsid w:val="4E750704"/>
    <w:rsid w:val="4FD07F1A"/>
    <w:rsid w:val="4FD55530"/>
    <w:rsid w:val="506D215B"/>
    <w:rsid w:val="50BA06E9"/>
    <w:rsid w:val="50E14E6A"/>
    <w:rsid w:val="50E76808"/>
    <w:rsid w:val="52476348"/>
    <w:rsid w:val="525A3AC2"/>
    <w:rsid w:val="52D80503"/>
    <w:rsid w:val="539B439B"/>
    <w:rsid w:val="54930E84"/>
    <w:rsid w:val="54982889"/>
    <w:rsid w:val="549E05E7"/>
    <w:rsid w:val="550F3292"/>
    <w:rsid w:val="55D62CA4"/>
    <w:rsid w:val="563B6784"/>
    <w:rsid w:val="571007A3"/>
    <w:rsid w:val="57493CA7"/>
    <w:rsid w:val="57DF76F6"/>
    <w:rsid w:val="588B6CAC"/>
    <w:rsid w:val="5A2E7DF6"/>
    <w:rsid w:val="5AA3546C"/>
    <w:rsid w:val="5AF13265"/>
    <w:rsid w:val="5B21787C"/>
    <w:rsid w:val="5B746DDE"/>
    <w:rsid w:val="5C742F36"/>
    <w:rsid w:val="5CC36487"/>
    <w:rsid w:val="5CDF2499"/>
    <w:rsid w:val="5CE24279"/>
    <w:rsid w:val="5CE41A13"/>
    <w:rsid w:val="5D5F28DD"/>
    <w:rsid w:val="5E9E5447"/>
    <w:rsid w:val="5EAC3900"/>
    <w:rsid w:val="5F7917E5"/>
    <w:rsid w:val="5FBA4B82"/>
    <w:rsid w:val="603E4A2C"/>
    <w:rsid w:val="60C31BCC"/>
    <w:rsid w:val="60F83D7D"/>
    <w:rsid w:val="60FC48D4"/>
    <w:rsid w:val="613C12E8"/>
    <w:rsid w:val="6168117E"/>
    <w:rsid w:val="61B2122D"/>
    <w:rsid w:val="61DE7F99"/>
    <w:rsid w:val="62D172D1"/>
    <w:rsid w:val="63EF711D"/>
    <w:rsid w:val="64B055E5"/>
    <w:rsid w:val="65A512A1"/>
    <w:rsid w:val="65C2472F"/>
    <w:rsid w:val="66BA72C5"/>
    <w:rsid w:val="67715CB8"/>
    <w:rsid w:val="67D141C2"/>
    <w:rsid w:val="68530CC9"/>
    <w:rsid w:val="68F16C34"/>
    <w:rsid w:val="699A2E71"/>
    <w:rsid w:val="6A4878D1"/>
    <w:rsid w:val="6A4A256A"/>
    <w:rsid w:val="6A5270BD"/>
    <w:rsid w:val="6AA53986"/>
    <w:rsid w:val="6AC17AC2"/>
    <w:rsid w:val="6ACA22BE"/>
    <w:rsid w:val="6B054AC4"/>
    <w:rsid w:val="6BD1227C"/>
    <w:rsid w:val="6BE52906"/>
    <w:rsid w:val="6C2947E2"/>
    <w:rsid w:val="6C7B10CC"/>
    <w:rsid w:val="6D064508"/>
    <w:rsid w:val="6D745F31"/>
    <w:rsid w:val="6F0B11EB"/>
    <w:rsid w:val="709F2D67"/>
    <w:rsid w:val="72EC21B7"/>
    <w:rsid w:val="7315161C"/>
    <w:rsid w:val="74D652E5"/>
    <w:rsid w:val="75377F70"/>
    <w:rsid w:val="767A3780"/>
    <w:rsid w:val="76E23920"/>
    <w:rsid w:val="77192867"/>
    <w:rsid w:val="774644E6"/>
    <w:rsid w:val="777E2925"/>
    <w:rsid w:val="7819395D"/>
    <w:rsid w:val="78205C4A"/>
    <w:rsid w:val="78D23DD9"/>
    <w:rsid w:val="79812063"/>
    <w:rsid w:val="7AB178FA"/>
    <w:rsid w:val="7B494B47"/>
    <w:rsid w:val="7CA57C88"/>
    <w:rsid w:val="7D4A1D8A"/>
    <w:rsid w:val="7E0806FB"/>
    <w:rsid w:val="7E15787F"/>
    <w:rsid w:val="7E383297"/>
    <w:rsid w:val="7E583499"/>
    <w:rsid w:val="7E8A7362"/>
    <w:rsid w:val="7F4739DE"/>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思源宋体 CN Light" w:hAnsi="思源宋体 CN Light" w:eastAsia="思源宋体 CN Light" w:cstheme="minorBidi"/>
      <w:kern w:val="2"/>
      <w:sz w:val="18"/>
      <w:szCs w:val="24"/>
      <w:lang w:val="en-US" w:eastAsia="zh-CN" w:bidi="ar-SA"/>
    </w:rPr>
  </w:style>
  <w:style w:type="paragraph" w:styleId="2">
    <w:name w:val="heading 2"/>
    <w:basedOn w:val="1"/>
    <w:next w:val="1"/>
    <w:link w:val="24"/>
    <w:autoRedefine/>
    <w:semiHidden/>
    <w:unhideWhenUsed/>
    <w:qFormat/>
    <w:uiPriority w:val="0"/>
    <w:pPr>
      <w:keepNext/>
      <w:keepLines/>
      <w:spacing w:before="260" w:after="260" w:line="413" w:lineRule="auto"/>
      <w:outlineLvl w:val="1"/>
    </w:pPr>
    <w:rPr>
      <w:rFonts w:ascii="Arial" w:hAnsi="Arial" w:eastAsia="黑体"/>
      <w:b/>
      <w:sz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after="290" w:line="372" w:lineRule="auto"/>
      <w:outlineLvl w:val="4"/>
    </w:pPr>
    <w:rPr>
      <w:b/>
      <w:sz w:val="28"/>
    </w:rPr>
  </w:style>
  <w:style w:type="paragraph" w:styleId="5">
    <w:name w:val="heading 6"/>
    <w:basedOn w:val="1"/>
    <w:next w:val="1"/>
    <w:autoRedefine/>
    <w:unhideWhenUsed/>
    <w:qFormat/>
    <w:uiPriority w:val="0"/>
    <w:pPr>
      <w:keepNext/>
      <w:keepLines/>
      <w:spacing w:before="240" w:after="64" w:line="317" w:lineRule="auto"/>
      <w:outlineLvl w:val="5"/>
    </w:pPr>
    <w:rPr>
      <w:rFonts w:ascii="Arial" w:hAnsi="Arial" w:eastAsia="黑体"/>
      <w:b/>
      <w:sz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1"/>
    <w:pPr>
      <w:ind w:left="361"/>
    </w:pPr>
    <w:rPr>
      <w:sz w:val="31"/>
      <w:szCs w:val="31"/>
    </w:rPr>
  </w:style>
  <w:style w:type="paragraph" w:styleId="8">
    <w:name w:val="toc 3"/>
    <w:basedOn w:val="1"/>
    <w:next w:val="1"/>
    <w:autoRedefine/>
    <w:qFormat/>
    <w:uiPriority w:val="39"/>
    <w:pPr>
      <w:ind w:left="840" w:leftChars="400"/>
    </w:pPr>
  </w:style>
  <w:style w:type="paragraph" w:styleId="9">
    <w:name w:val="Balloon Text"/>
    <w:basedOn w:val="1"/>
    <w:link w:val="23"/>
    <w:autoRedefine/>
    <w:qFormat/>
    <w:uiPriority w:val="0"/>
    <w:rPr>
      <w:szCs w:val="18"/>
    </w:rPr>
  </w:style>
  <w:style w:type="paragraph" w:styleId="10">
    <w:name w:val="footer"/>
    <w:basedOn w:val="1"/>
    <w:autoRedefine/>
    <w:qFormat/>
    <w:uiPriority w:val="0"/>
    <w:pPr>
      <w:tabs>
        <w:tab w:val="center" w:pos="4153"/>
        <w:tab w:val="right" w:pos="8306"/>
      </w:tabs>
      <w:snapToGrid w:val="0"/>
      <w:jc w:val="left"/>
    </w:p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style>
  <w:style w:type="paragraph" w:styleId="12">
    <w:name w:val="toc 1"/>
    <w:basedOn w:val="1"/>
    <w:next w:val="1"/>
    <w:autoRedefine/>
    <w:qFormat/>
    <w:uiPriority w:val="39"/>
  </w:style>
  <w:style w:type="paragraph" w:styleId="13">
    <w:name w:val="toc 2"/>
    <w:basedOn w:val="1"/>
    <w:next w:val="1"/>
    <w:autoRedefine/>
    <w:qFormat/>
    <w:uiPriority w:val="39"/>
    <w:pPr>
      <w:ind w:left="420" w:leftChars="200"/>
    </w:pPr>
  </w:style>
  <w:style w:type="table" w:styleId="15">
    <w:name w:val="Table Grid"/>
    <w:basedOn w:val="14"/>
    <w:autoRedefine/>
    <w:qFormat/>
    <w:uiPriority w:val="0"/>
    <w:pPr>
      <w:widowControl w:val="0"/>
      <w:jc w:val="both"/>
    </w:p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style>
  <w:style w:type="character" w:styleId="17">
    <w:name w:val="Hyperlink"/>
    <w:basedOn w:val="16"/>
    <w:autoRedefine/>
    <w:qFormat/>
    <w:uiPriority w:val="99"/>
    <w:rPr>
      <w:color w:val="0000FF"/>
      <w:u w:val="single"/>
    </w:r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paragraph" w:customStyle="1" w:styleId="1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0">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styleId="21">
    <w:name w:val="List Paragraph"/>
    <w:basedOn w:val="1"/>
    <w:autoRedefine/>
    <w:qFormat/>
    <w:uiPriority w:val="99"/>
    <w:pPr>
      <w:ind w:firstLine="420" w:firstLineChars="200"/>
    </w:pPr>
  </w:style>
  <w:style w:type="table" w:customStyle="1" w:styleId="22">
    <w:name w:val="Grid Table Light"/>
    <w:basedOn w:val="14"/>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23">
    <w:name w:val="批注框文本 Char"/>
    <w:basedOn w:val="16"/>
    <w:link w:val="9"/>
    <w:autoRedefine/>
    <w:qFormat/>
    <w:uiPriority w:val="0"/>
    <w:rPr>
      <w:rFonts w:ascii="思源宋体 CN Light" w:hAnsi="思源宋体 CN Light" w:eastAsia="思源宋体 CN Light" w:cstheme="minorBidi"/>
      <w:kern w:val="2"/>
      <w:sz w:val="18"/>
      <w:szCs w:val="18"/>
    </w:rPr>
  </w:style>
  <w:style w:type="character" w:customStyle="1" w:styleId="24">
    <w:name w:val="标题 2 Char"/>
    <w:basedOn w:val="16"/>
    <w:link w:val="2"/>
    <w:autoRedefine/>
    <w:semiHidden/>
    <w:qFormat/>
    <w:uiPriority w:val="0"/>
    <w:rPr>
      <w:rFonts w:ascii="Arial" w:hAnsi="Arial" w:eastAsia="黑体" w:cstheme="minorBidi"/>
      <w:b/>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87BB59-EAE9-42C1-A757-40FE148F23D1}">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7504</Words>
  <Characters>8192</Characters>
  <Lines>65</Lines>
  <Paragraphs>18</Paragraphs>
  <TotalTime>21</TotalTime>
  <ScaleCrop>false</ScaleCrop>
  <LinksUpToDate>false</LinksUpToDate>
  <CharactersWithSpaces>8404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2023-07-24T03:16:00Z</dcterms:created>
  <dc:creator>Maybe</dc:creator>
  <cp:lastModifiedBy>new</cp:lastModifiedBy>
  <cp:lastPrinted>2023-06-16T00:07:00Z</cp:lastPrinted>
  <dcterms:modified xsi:type="dcterms:W3CDTF">2024-01-11T03:03:45Z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9CC4AE65FB5247618A37ED3C6047B36F_13</vt:lpwstr>
  </property>
</Properties>
</file>